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1770" w14:textId="41A3693E" w:rsidR="00E84FDE" w:rsidRPr="00FD24EF" w:rsidRDefault="00E84FDE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Friday, April 10, 2020</w:t>
      </w:r>
    </w:p>
    <w:p w14:paraId="60DC4E25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14:paraId="04F44643" w14:textId="0A08083E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b/>
          <w:bCs/>
          <w:color w:val="201F1E"/>
          <w:bdr w:val="none" w:sz="0" w:space="0" w:color="auto" w:frame="1"/>
        </w:rPr>
        <w:t>News Digest: Penn State and the COVID-19 Crisis</w:t>
      </w:r>
    </w:p>
    <w:p w14:paraId="2A382ED0" w14:textId="77777777" w:rsidR="00FB7736" w:rsidRPr="00FD24EF" w:rsidRDefault="00FB7736" w:rsidP="00FD24E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FD24EF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2BACB8EF" w14:textId="5FA9B8D8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You will receive an email on Friday afternoons summarizing key updates involving Penn State and the COVID-19 crisis. Please review each weekly news digest on receipt and forward it to colleagues to keep them informed of recent developments.</w:t>
      </w:r>
    </w:p>
    <w:p w14:paraId="1C3F77BA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9E0D850" w14:textId="77777777" w:rsidR="00442CC1" w:rsidRDefault="00D32CC7" w:rsidP="00442CC1">
      <w:pPr>
        <w:pStyle w:val="x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201F1E"/>
        </w:rPr>
      </w:pPr>
      <w:hyperlink r:id="rId11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Undergraduate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and </w:t>
      </w:r>
      <w:hyperlink r:id="rId12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graduate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students university-wide can request “alternative grading” this semester on a course-by-course basis. </w:t>
      </w:r>
      <w:hyperlink r:id="rId13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Penn State Law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in University Park and </w:t>
      </w:r>
      <w:hyperlink r:id="rId14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Dickinson Law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in Carlisle also announced alternative grading options.</w:t>
      </w:r>
    </w:p>
    <w:p w14:paraId="51D74250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A17DB51" w14:textId="0B85BED6" w:rsidR="00442CC1" w:rsidRDefault="00442CC1" w:rsidP="00442CC1">
      <w:pPr>
        <w:pStyle w:val="xmsolistparagraph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Faculty and student use of Zoom is now “camera optional,” and we’re taking security measures to prevent individuals who shouldn’t be there from </w:t>
      </w:r>
      <w:r w:rsidR="00EC76D4">
        <w:rPr>
          <w:rFonts w:ascii="Arial" w:hAnsi="Arial" w:cs="Arial"/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201F1E"/>
          <w:bdr w:val="none" w:sz="0" w:space="0" w:color="auto" w:frame="1"/>
        </w:rPr>
        <w:t>logging into classes’ Zoom sessions. Guidance and FAQs for Penn</w:t>
      </w:r>
      <w:r w:rsidR="00EC76D4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State </w:t>
      </w:r>
      <w:hyperlink r:id="rId15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faculty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 </w:t>
      </w:r>
      <w:hyperlink r:id="rId16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students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 xml:space="preserve"> about remote teaching and learning are being </w:t>
      </w:r>
      <w:r w:rsidR="00EC76D4">
        <w:rPr>
          <w:rFonts w:ascii="Arial" w:hAnsi="Arial" w:cs="Arial"/>
          <w:color w:val="201F1E"/>
          <w:bdr w:val="none" w:sz="0" w:space="0" w:color="auto" w:frame="1"/>
        </w:rPr>
        <w:br/>
      </w:r>
      <w:r>
        <w:rPr>
          <w:rFonts w:ascii="Arial" w:hAnsi="Arial" w:cs="Arial"/>
          <w:color w:val="201F1E"/>
          <w:bdr w:val="none" w:sz="0" w:space="0" w:color="auto" w:frame="1"/>
        </w:rPr>
        <w:t>updated regularly.</w:t>
      </w:r>
    </w:p>
    <w:p w14:paraId="10458D9E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7569C0C" w14:textId="77777777" w:rsidR="00442CC1" w:rsidRDefault="00442CC1" w:rsidP="00442CC1">
      <w:pPr>
        <w:pStyle w:val="xmsolistparagraph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For tenure-line faculty in their probationary period in Spring 2020, Penn State has issued </w:t>
      </w:r>
      <w:hyperlink r:id="rId1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guidance regarding a one-year extension due to COVID-19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30AD544C" w14:textId="77777777" w:rsidR="00442CC1" w:rsidRDefault="00442CC1" w:rsidP="00442CC1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0487BC95" w14:textId="77777777" w:rsidR="00442CC1" w:rsidRDefault="00442CC1" w:rsidP="00442CC1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Prospective students still can apply to the University Park campus through Monday, May 1, and to Commonwealth Campuses through Friday, July 31. Applications are being processed on a rolling basis as usual.</w:t>
      </w:r>
    </w:p>
    <w:p w14:paraId="665A52DA" w14:textId="77777777" w:rsidR="00442CC1" w:rsidRDefault="00442CC1" w:rsidP="00442CC1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32297446" w14:textId="77777777" w:rsidR="00442CC1" w:rsidRDefault="00442CC1" w:rsidP="00442CC1">
      <w:pPr>
        <w:pStyle w:val="x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We are encouraging new students to accept their admission offers by Monday, May 1, and to begin their transition activities. However, students needing additional time may go to their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MyPennState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portals to get an extension to Monday, June 1.</w:t>
      </w:r>
    </w:p>
    <w:p w14:paraId="7B5E7DAA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7307D399" w14:textId="77777777" w:rsidR="00442CC1" w:rsidRDefault="00442CC1" w:rsidP="00442CC1">
      <w:pPr>
        <w:pStyle w:val="xmsolistparagraph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dr w:val="none" w:sz="0" w:space="0" w:color="auto" w:frame="1"/>
        </w:rPr>
        <w:t>New </w:t>
      </w:r>
      <w:hyperlink r:id="rId18" w:tgtFrame="_blank" w:tooltip="Original URL: https://psu.app.box.com/s/6i0inw2xdp8viazb75tz68hz4gwgnp1c. Click or tap if you trust this link.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Penn State Emergency Paid Sick Leave and FMLA Public Health Emergency Leave Guidelines </w:t>
        </w:r>
      </w:hyperlink>
      <w:r>
        <w:rPr>
          <w:rFonts w:ascii="Arial" w:hAnsi="Arial" w:cs="Arial"/>
          <w:bdr w:val="none" w:sz="0" w:space="0" w:color="auto" w:frame="1"/>
        </w:rPr>
        <w:t>took effect</w:t>
      </w:r>
      <w:r>
        <w:rPr>
          <w:rFonts w:ascii="Arial" w:hAnsi="Arial" w:cs="Arial"/>
          <w:color w:val="000000"/>
          <w:bdr w:val="none" w:sz="0" w:space="0" w:color="auto" w:frame="1"/>
        </w:rPr>
        <w:t> Wednesday, April 1.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14:paraId="0E4D83B4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</w:t>
      </w:r>
    </w:p>
    <w:p w14:paraId="4EC25241" w14:textId="77777777" w:rsidR="00442CC1" w:rsidRDefault="00442CC1" w:rsidP="00442CC1">
      <w:pPr>
        <w:pStyle w:val="xmsolistparagraph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time frame to complete the 2019-2020 performance management cycle (end-of-year reviews) has been pushed back to Friday, May 1, through Friday, July 31.</w:t>
      </w:r>
    </w:p>
    <w:p w14:paraId="0FDA547E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5E82730" w14:textId="77777777" w:rsidR="00442CC1" w:rsidRDefault="00D32CC7" w:rsidP="00442CC1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201F1E"/>
        </w:rPr>
      </w:pPr>
      <w:hyperlink r:id="rId19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Efforts are underway to provide prorated refunds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of room and board payments to students who have on-campus Housing and Food Service (HFS) contracts.</w:t>
      </w:r>
    </w:p>
    <w:p w14:paraId="763425DD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99D8FC9" w14:textId="77777777" w:rsidR="00442CC1" w:rsidRDefault="00442CC1" w:rsidP="00442CC1">
      <w:pPr>
        <w:pStyle w:val="xmsolistparagraph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Free virtual screenings for COVID-19 are now available Penn State Health OnDemand, a telehealth service. A </w:t>
      </w:r>
      <w:hyperlink r:id="rId20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Centre County COVID-19 drive-through test collection site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also is available for Mount Nittany Health and Penn State Health patients</w:t>
      </w:r>
      <w:r>
        <w:rPr>
          <w:color w:val="201F1E"/>
        </w:rPr>
        <w:t>.</w:t>
      </w:r>
    </w:p>
    <w:p w14:paraId="3CA1FFA4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2DD90674" w14:textId="77777777" w:rsidR="00442CC1" w:rsidRDefault="00D32CC7" w:rsidP="00442CC1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201F1E"/>
        </w:rPr>
      </w:pPr>
      <w:hyperlink r:id="rId21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The Graduate School will host a virtual town hall</w:t>
        </w:r>
      </w:hyperlink>
      <w:r w:rsidR="00442CC1">
        <w:rPr>
          <w:rFonts w:ascii="Arial" w:hAnsi="Arial" w:cs="Arial"/>
          <w:color w:val="201F1E"/>
          <w:bdr w:val="none" w:sz="0" w:space="0" w:color="auto" w:frame="1"/>
        </w:rPr>
        <w:t> on Thursday, April 9.</w:t>
      </w:r>
    </w:p>
    <w:p w14:paraId="79D95BBD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22A16C6E" w14:textId="77777777" w:rsidR="00442CC1" w:rsidRDefault="00442CC1" w:rsidP="00442CC1">
      <w:pPr>
        <w:pStyle w:val="xmsolistparagraph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2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Penn State Alumni Trustee Election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will begin on Friday, April 10.</w:t>
      </w:r>
    </w:p>
    <w:p w14:paraId="25C97AB9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3D75DEFA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To obtain comprehensive, updated information at any time, visit:</w:t>
      </w:r>
    </w:p>
    <w:p w14:paraId="6DF7F981" w14:textId="77777777" w:rsidR="00442CC1" w:rsidRDefault="00442CC1" w:rsidP="00442CC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</w:rPr>
        <w:t> </w:t>
      </w:r>
    </w:p>
    <w:p w14:paraId="5D2BBE27" w14:textId="77777777" w:rsidR="00442CC1" w:rsidRDefault="00442CC1" w:rsidP="00442CC1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 </w:t>
      </w:r>
      <w:hyperlink r:id="rId24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. The most recent updates to the FAQs are provided </w:t>
      </w:r>
      <w:hyperlink r:id="rId25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722AB468" w14:textId="77777777" w:rsidR="00442CC1" w:rsidRDefault="00D32CC7" w:rsidP="00442CC1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01F1E"/>
        </w:rPr>
      </w:pPr>
      <w:hyperlink r:id="rId26" w:tgtFrame="_blank" w:history="1">
        <w:r w:rsidR="00442CC1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The Office of Human Resources COVID-19 site</w:t>
        </w:r>
      </w:hyperlink>
    </w:p>
    <w:p w14:paraId="6B57FC9B" w14:textId="77777777" w:rsidR="00442CC1" w:rsidRDefault="00442CC1" w:rsidP="00442CC1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Our robust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for the University community</w:t>
      </w:r>
    </w:p>
    <w:p w14:paraId="5B13655E" w14:textId="1F2282FE" w:rsidR="00FD24EF" w:rsidRPr="008844E9" w:rsidRDefault="00442CC1" w:rsidP="008844E9">
      <w:pPr>
        <w:pStyle w:val="xmsolistparagraph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websites dedicated to remote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 </w:t>
      </w:r>
      <w:hyperlink r:id="rId29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learning</w:t>
        </w:r>
      </w:hyperlink>
    </w:p>
    <w:sectPr w:rsidR="00FD24EF" w:rsidRPr="008844E9" w:rsidSect="006D03A2">
      <w:headerReference w:type="even" r:id="rId30"/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1083" w14:textId="77777777" w:rsidR="00D32CC7" w:rsidRDefault="00D32CC7" w:rsidP="008224B1">
      <w:r>
        <w:separator/>
      </w:r>
    </w:p>
  </w:endnote>
  <w:endnote w:type="continuationSeparator" w:id="0">
    <w:p w14:paraId="24D2FB82" w14:textId="77777777" w:rsidR="00D32CC7" w:rsidRDefault="00D32CC7" w:rsidP="0082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997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6D3C" w14:textId="37C4DC27" w:rsidR="008224B1" w:rsidRDefault="00822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2D600" w14:textId="77777777" w:rsidR="008224B1" w:rsidRDefault="0082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6BFA" w14:textId="77777777" w:rsidR="00D32CC7" w:rsidRDefault="00D32CC7" w:rsidP="008224B1">
      <w:r>
        <w:separator/>
      </w:r>
    </w:p>
  </w:footnote>
  <w:footnote w:type="continuationSeparator" w:id="0">
    <w:p w14:paraId="5A0C9684" w14:textId="77777777" w:rsidR="00D32CC7" w:rsidRDefault="00D32CC7" w:rsidP="0082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0237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2182D7" w14:textId="0D50F53C" w:rsidR="002E3AAD" w:rsidRDefault="002E3AAD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B49E16" w14:textId="77777777" w:rsidR="002E3AAD" w:rsidRDefault="002E3AAD" w:rsidP="002E3A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48454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44BC00" w14:textId="5E4247FF" w:rsidR="002E3AAD" w:rsidRDefault="002E3AAD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A88D62" w14:textId="77777777" w:rsidR="002E3AAD" w:rsidRDefault="002E3AAD" w:rsidP="002E3A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E9E"/>
    <w:multiLevelType w:val="multilevel"/>
    <w:tmpl w:val="F87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EC0"/>
    <w:multiLevelType w:val="multilevel"/>
    <w:tmpl w:val="FB2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5449E"/>
    <w:multiLevelType w:val="multilevel"/>
    <w:tmpl w:val="4C6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E66857"/>
    <w:multiLevelType w:val="multilevel"/>
    <w:tmpl w:val="61C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610EF"/>
    <w:multiLevelType w:val="multilevel"/>
    <w:tmpl w:val="BE0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F1075"/>
    <w:multiLevelType w:val="multilevel"/>
    <w:tmpl w:val="33B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06796"/>
    <w:multiLevelType w:val="multilevel"/>
    <w:tmpl w:val="6F1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F5FD6"/>
    <w:multiLevelType w:val="multilevel"/>
    <w:tmpl w:val="D1A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E06FF"/>
    <w:multiLevelType w:val="multilevel"/>
    <w:tmpl w:val="3288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485617"/>
    <w:multiLevelType w:val="multilevel"/>
    <w:tmpl w:val="F18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31934"/>
    <w:multiLevelType w:val="multilevel"/>
    <w:tmpl w:val="275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66C06"/>
    <w:multiLevelType w:val="multilevel"/>
    <w:tmpl w:val="DB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832936"/>
    <w:multiLevelType w:val="multilevel"/>
    <w:tmpl w:val="852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7177B3"/>
    <w:multiLevelType w:val="multilevel"/>
    <w:tmpl w:val="A5F6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23125"/>
    <w:multiLevelType w:val="multilevel"/>
    <w:tmpl w:val="279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266907"/>
    <w:multiLevelType w:val="multilevel"/>
    <w:tmpl w:val="DB1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6F75BF"/>
    <w:multiLevelType w:val="multilevel"/>
    <w:tmpl w:val="060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112232"/>
    <w:multiLevelType w:val="multilevel"/>
    <w:tmpl w:val="FD28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233363"/>
    <w:multiLevelType w:val="multilevel"/>
    <w:tmpl w:val="4E9E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801F2F"/>
    <w:multiLevelType w:val="multilevel"/>
    <w:tmpl w:val="E884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B67A7E"/>
    <w:multiLevelType w:val="multilevel"/>
    <w:tmpl w:val="06D4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D15FE"/>
    <w:multiLevelType w:val="multilevel"/>
    <w:tmpl w:val="BC88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CF7EB2"/>
    <w:multiLevelType w:val="multilevel"/>
    <w:tmpl w:val="A74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541E55"/>
    <w:multiLevelType w:val="multilevel"/>
    <w:tmpl w:val="D90C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157630"/>
    <w:multiLevelType w:val="multilevel"/>
    <w:tmpl w:val="B3F2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594BE7"/>
    <w:multiLevelType w:val="multilevel"/>
    <w:tmpl w:val="27D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C61206"/>
    <w:multiLevelType w:val="multilevel"/>
    <w:tmpl w:val="525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E8547A"/>
    <w:multiLevelType w:val="multilevel"/>
    <w:tmpl w:val="34C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17C93"/>
    <w:multiLevelType w:val="multilevel"/>
    <w:tmpl w:val="CC0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9A49F3"/>
    <w:multiLevelType w:val="multilevel"/>
    <w:tmpl w:val="5C3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7"/>
  </w:num>
  <w:num w:numId="5">
    <w:abstractNumId w:val="21"/>
  </w:num>
  <w:num w:numId="6">
    <w:abstractNumId w:val="5"/>
  </w:num>
  <w:num w:numId="7">
    <w:abstractNumId w:val="29"/>
  </w:num>
  <w:num w:numId="8">
    <w:abstractNumId w:val="0"/>
  </w:num>
  <w:num w:numId="9">
    <w:abstractNumId w:val="30"/>
  </w:num>
  <w:num w:numId="10">
    <w:abstractNumId w:val="14"/>
  </w:num>
  <w:num w:numId="11">
    <w:abstractNumId w:val="18"/>
  </w:num>
  <w:num w:numId="12">
    <w:abstractNumId w:val="3"/>
  </w:num>
  <w:num w:numId="13">
    <w:abstractNumId w:val="27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10"/>
  </w:num>
  <w:num w:numId="22">
    <w:abstractNumId w:val="2"/>
  </w:num>
  <w:num w:numId="23">
    <w:abstractNumId w:val="7"/>
  </w:num>
  <w:num w:numId="24">
    <w:abstractNumId w:val="9"/>
  </w:num>
  <w:num w:numId="25">
    <w:abstractNumId w:val="8"/>
  </w:num>
  <w:num w:numId="26">
    <w:abstractNumId w:val="15"/>
  </w:num>
  <w:num w:numId="27">
    <w:abstractNumId w:val="6"/>
  </w:num>
  <w:num w:numId="28">
    <w:abstractNumId w:val="25"/>
  </w:num>
  <w:num w:numId="29">
    <w:abstractNumId w:val="24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36"/>
    <w:rsid w:val="00084B04"/>
    <w:rsid w:val="000A2E90"/>
    <w:rsid w:val="000D699C"/>
    <w:rsid w:val="00100525"/>
    <w:rsid w:val="001C0B09"/>
    <w:rsid w:val="001C63A1"/>
    <w:rsid w:val="00247268"/>
    <w:rsid w:val="00283030"/>
    <w:rsid w:val="002B387B"/>
    <w:rsid w:val="002E3023"/>
    <w:rsid w:val="002E3AAD"/>
    <w:rsid w:val="003535FD"/>
    <w:rsid w:val="00364D38"/>
    <w:rsid w:val="003C57A2"/>
    <w:rsid w:val="004162D9"/>
    <w:rsid w:val="00442CC1"/>
    <w:rsid w:val="00454FE3"/>
    <w:rsid w:val="004732C1"/>
    <w:rsid w:val="004C4AFA"/>
    <w:rsid w:val="004D35BD"/>
    <w:rsid w:val="00531FBC"/>
    <w:rsid w:val="005448C5"/>
    <w:rsid w:val="005D08FB"/>
    <w:rsid w:val="005F09E2"/>
    <w:rsid w:val="006446E0"/>
    <w:rsid w:val="00657AC8"/>
    <w:rsid w:val="0066279C"/>
    <w:rsid w:val="00674823"/>
    <w:rsid w:val="006808B1"/>
    <w:rsid w:val="00694666"/>
    <w:rsid w:val="006D03A2"/>
    <w:rsid w:val="0071017A"/>
    <w:rsid w:val="00720A37"/>
    <w:rsid w:val="0074321D"/>
    <w:rsid w:val="0076196C"/>
    <w:rsid w:val="00777B7F"/>
    <w:rsid w:val="007D42CA"/>
    <w:rsid w:val="00802A3B"/>
    <w:rsid w:val="00813CA5"/>
    <w:rsid w:val="00814B20"/>
    <w:rsid w:val="008224B1"/>
    <w:rsid w:val="00822760"/>
    <w:rsid w:val="00871906"/>
    <w:rsid w:val="008844E9"/>
    <w:rsid w:val="008965F0"/>
    <w:rsid w:val="008967A2"/>
    <w:rsid w:val="008D5986"/>
    <w:rsid w:val="008F72EA"/>
    <w:rsid w:val="009333D3"/>
    <w:rsid w:val="00953C91"/>
    <w:rsid w:val="009555EC"/>
    <w:rsid w:val="00987DE2"/>
    <w:rsid w:val="00994022"/>
    <w:rsid w:val="009978C7"/>
    <w:rsid w:val="009D730A"/>
    <w:rsid w:val="00A6165F"/>
    <w:rsid w:val="00A64C98"/>
    <w:rsid w:val="00A7175C"/>
    <w:rsid w:val="00A9014F"/>
    <w:rsid w:val="00A902AD"/>
    <w:rsid w:val="00AF0B0A"/>
    <w:rsid w:val="00B503C3"/>
    <w:rsid w:val="00B5607E"/>
    <w:rsid w:val="00B57B5F"/>
    <w:rsid w:val="00C06B30"/>
    <w:rsid w:val="00C30F6F"/>
    <w:rsid w:val="00C53E5A"/>
    <w:rsid w:val="00C8439D"/>
    <w:rsid w:val="00CE6105"/>
    <w:rsid w:val="00D32CC7"/>
    <w:rsid w:val="00D4061F"/>
    <w:rsid w:val="00D51EF3"/>
    <w:rsid w:val="00D51F21"/>
    <w:rsid w:val="00D664D0"/>
    <w:rsid w:val="00DB2E7B"/>
    <w:rsid w:val="00DB56D5"/>
    <w:rsid w:val="00E126A2"/>
    <w:rsid w:val="00E542C3"/>
    <w:rsid w:val="00E71B52"/>
    <w:rsid w:val="00E77B4A"/>
    <w:rsid w:val="00E84FDE"/>
    <w:rsid w:val="00EA37BD"/>
    <w:rsid w:val="00EC76D4"/>
    <w:rsid w:val="00EF778E"/>
    <w:rsid w:val="00F3557E"/>
    <w:rsid w:val="00FB7736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6D9"/>
  <w14:defaultImageDpi w14:val="32767"/>
  <w15:chartTrackingRefBased/>
  <w15:docId w15:val="{CFB152F3-8E85-E84F-B5C5-9CD377E4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7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FB7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77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E61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27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3030"/>
  </w:style>
  <w:style w:type="paragraph" w:styleId="NormalWeb">
    <w:name w:val="Normal (Web)"/>
    <w:basedOn w:val="Normal"/>
    <w:uiPriority w:val="99"/>
    <w:unhideWhenUsed/>
    <w:rsid w:val="0053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twtqi23ioopmk3o6ert">
    <w:name w:val="itwtqi_23ioopmk3o6ert"/>
    <w:basedOn w:val="DefaultParagraphFont"/>
    <w:rsid w:val="009D730A"/>
  </w:style>
  <w:style w:type="character" w:customStyle="1" w:styleId="ms-button-flexcontainer">
    <w:name w:val="ms-button-flexcontainer"/>
    <w:basedOn w:val="DefaultParagraphFont"/>
    <w:rsid w:val="009D730A"/>
  </w:style>
  <w:style w:type="paragraph" w:customStyle="1" w:styleId="3zedxoi1pg9tqfd8az2z3">
    <w:name w:val="_3zedxoi_1pg9tqfd8az2z3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_msonormal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_msolistparagraph"/>
    <w:basedOn w:val="Normal"/>
    <w:rsid w:val="009D73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msolistparagraph">
    <w:name w:val="x_xxmsolistparagraph"/>
    <w:basedOn w:val="Normal"/>
    <w:rsid w:val="00B503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2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B1"/>
  </w:style>
  <w:style w:type="paragraph" w:styleId="Footer">
    <w:name w:val="footer"/>
    <w:basedOn w:val="Normal"/>
    <w:link w:val="FooterChar"/>
    <w:uiPriority w:val="99"/>
    <w:unhideWhenUsed/>
    <w:rsid w:val="00822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B1"/>
  </w:style>
  <w:style w:type="character" w:styleId="PageNumber">
    <w:name w:val="page number"/>
    <w:basedOn w:val="DefaultParagraphFont"/>
    <w:uiPriority w:val="99"/>
    <w:semiHidden/>
    <w:unhideWhenUsed/>
    <w:rsid w:val="002E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77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05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638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586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5228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04407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867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0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1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9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9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84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76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67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5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90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9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2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1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14016/2020/04/02/academics/penn-state-law-university-park-announces-spring-2020-grading" TargetMode="External"/><Relationship Id="rId18" Type="http://schemas.openxmlformats.org/officeDocument/2006/relationships/hyperlink" Target="https://nam01.safelinks.protection.outlook.com/?url=https%3A%2F%2Fpsu.app.box.com%2Fs%2F6i0inw2xdp8viazb75tz68hz4gwgnp1c&amp;data=02%7C01%7Cjmd158%40psu.edu%7Cff584e6ffdfd4bb6754a08d7da2a27dd%7C7cf48d453ddb4389a9c1c115526eb52e%7C0%7C0%7C637217746893929810&amp;sdata=9BAXQ4JgM1y7gMnGbkuNYh%2Fyf1qu1g0FfNnHi4Ngkgo%3D&amp;reserved=0" TargetMode="External"/><Relationship Id="rId26" Type="http://schemas.openxmlformats.org/officeDocument/2006/relationships/hyperlink" Target="https://hr.psu.edu/covid-19-coronavir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13994/2020/04/02/administration/graduate-school-host-virtual-town-hall-april-9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s.psu.edu/story/614029/2020/04/02/academics/graduate-school-implements-optional-alternative-grading-spring" TargetMode="External"/><Relationship Id="rId17" Type="http://schemas.openxmlformats.org/officeDocument/2006/relationships/hyperlink" Target="https://www.vpfa.psu.edu/files/2020/04/COVID-probationary-period-extension-4.3.20-FINAL.pdf" TargetMode="External"/><Relationship Id="rId25" Type="http://schemas.openxmlformats.org/officeDocument/2006/relationships/hyperlink" Target="https://sites.psu.edu/virusinfo/faq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motelearning.psu.edu/faq/" TargetMode="External"/><Relationship Id="rId20" Type="http://schemas.openxmlformats.org/officeDocument/2006/relationships/hyperlink" Target="https://hr.psu.edu/content/covid-19-drive-thru-testing" TargetMode="External"/><Relationship Id="rId29" Type="http://schemas.openxmlformats.org/officeDocument/2006/relationships/hyperlink" Target="http://remotelearning.psu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psu.edu/story/613137/2020/03/25/academics/optional-alternative-grading-scale-implemented-spring-2020" TargetMode="External"/><Relationship Id="rId24" Type="http://schemas.openxmlformats.org/officeDocument/2006/relationships/hyperlink" Target="https://sites.psu.edu/virusinfo/faqs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remoteteaching.psu.edu/faq/" TargetMode="External"/><Relationship Id="rId23" Type="http://schemas.openxmlformats.org/officeDocument/2006/relationships/hyperlink" Target="https://sites.psu.edu/virusinfo" TargetMode="External"/><Relationship Id="rId28" Type="http://schemas.openxmlformats.org/officeDocument/2006/relationships/hyperlink" Target="http://remoteteaching.psu.ed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13777/2020/03/31/campus-life/penn-state-begin-issuing-room-and-board-refunds-student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13969/2020/04/02/academics/dickinson-law-adopts-creditno-credit-grading-spring-2020-semester" TargetMode="External"/><Relationship Id="rId22" Type="http://schemas.openxmlformats.org/officeDocument/2006/relationships/hyperlink" Target="https://news.psu.edu/story/613880/2020/04/01/administration/penn-state-alumni-trustee-election-begin-april-10" TargetMode="External"/><Relationship Id="rId27" Type="http://schemas.openxmlformats.org/officeDocument/2006/relationships/hyperlink" Target="https://sites.psu.edu/virusinfo/contacts-and-resources-for-penn-staters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D276E-159C-4D20-A6C5-9F5AC2488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D210C-9C36-4C79-8025-2EB64D2F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8883A-AEB9-4979-AC0C-A7D68F4D841B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4.xml><?xml version="1.0" encoding="utf-8"?>
<ds:datastoreItem xmlns:ds="http://schemas.openxmlformats.org/officeDocument/2006/customXml" ds:itemID="{7B355755-CF13-43B7-BE76-00EA96A24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4197</Characters>
  <Application>Microsoft Office Word</Application>
  <DocSecurity>0</DocSecurity>
  <Lines>99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5</cp:revision>
  <dcterms:created xsi:type="dcterms:W3CDTF">2020-06-29T16:23:00Z</dcterms:created>
  <dcterms:modified xsi:type="dcterms:W3CDTF">2020-06-29T16:25:00Z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