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FB45" w14:textId="6AAE4D94" w:rsidR="73FAA300" w:rsidRDefault="73FAA300" w:rsidP="597305C2">
      <w:pPr>
        <w:pStyle w:val="NormalWeb"/>
        <w:spacing w:before="0" w:beforeAutospacing="0" w:after="0" w:afterAutospacing="0"/>
        <w:jc w:val="center"/>
        <w:rPr>
          <w:rFonts w:asciiTheme="minorHAnsi" w:hAnsiTheme="minorHAnsi" w:cstheme="minorBidi"/>
          <w:b/>
          <w:bCs/>
          <w:color w:val="000000" w:themeColor="text1"/>
        </w:rPr>
      </w:pPr>
      <w:r w:rsidRPr="56A06A2C">
        <w:rPr>
          <w:rFonts w:asciiTheme="minorHAnsi" w:hAnsiTheme="minorHAnsi" w:cstheme="minorBidi"/>
          <w:b/>
          <w:bCs/>
          <w:color w:val="000000" w:themeColor="text1"/>
        </w:rPr>
        <w:t xml:space="preserve">Remote Work from </w:t>
      </w:r>
      <w:r w:rsidR="65CFFC08" w:rsidRPr="56A06A2C">
        <w:rPr>
          <w:rFonts w:asciiTheme="minorHAnsi" w:hAnsiTheme="minorHAnsi" w:cstheme="minorBidi"/>
          <w:b/>
          <w:bCs/>
          <w:color w:val="000000" w:themeColor="text1"/>
        </w:rPr>
        <w:t>O</w:t>
      </w:r>
      <w:r w:rsidRPr="56A06A2C">
        <w:rPr>
          <w:rFonts w:asciiTheme="minorHAnsi" w:hAnsiTheme="minorHAnsi" w:cstheme="minorBidi"/>
          <w:b/>
          <w:bCs/>
          <w:color w:val="000000" w:themeColor="text1"/>
        </w:rPr>
        <w:t>utside the U.S.</w:t>
      </w:r>
      <w:r>
        <w:br/>
      </w:r>
      <w:r w:rsidR="5FBE4484" w:rsidRPr="56A06A2C">
        <w:rPr>
          <w:rFonts w:asciiTheme="minorHAnsi" w:hAnsiTheme="minorHAnsi" w:cstheme="minorBidi"/>
          <w:b/>
          <w:bCs/>
          <w:color w:val="000000" w:themeColor="text1"/>
        </w:rPr>
        <w:t xml:space="preserve">December </w:t>
      </w:r>
      <w:r w:rsidR="071F203A" w:rsidRPr="56A06A2C">
        <w:rPr>
          <w:rFonts w:asciiTheme="minorHAnsi" w:hAnsiTheme="minorHAnsi" w:cstheme="minorBidi"/>
          <w:b/>
          <w:bCs/>
          <w:color w:val="000000" w:themeColor="text1"/>
        </w:rPr>
        <w:t>10</w:t>
      </w:r>
      <w:r w:rsidR="5EF41D38" w:rsidRPr="56A06A2C">
        <w:rPr>
          <w:rFonts w:asciiTheme="minorHAnsi" w:hAnsiTheme="minorHAnsi" w:cstheme="minorBidi"/>
          <w:b/>
          <w:bCs/>
          <w:color w:val="000000" w:themeColor="text1"/>
        </w:rPr>
        <w:t>, 2021</w:t>
      </w:r>
    </w:p>
    <w:p w14:paraId="3AFAA12B" w14:textId="7E28B336" w:rsidR="5F491C78" w:rsidRDefault="5F491C78" w:rsidP="5F491C78">
      <w:pPr>
        <w:spacing w:after="0"/>
        <w:rPr>
          <w:rFonts w:eastAsiaTheme="minorEastAsia"/>
        </w:rPr>
      </w:pPr>
    </w:p>
    <w:p w14:paraId="37D52538" w14:textId="54DD175F" w:rsidR="30BF3606" w:rsidRDefault="30BF3606" w:rsidP="776F13AA">
      <w:pPr>
        <w:spacing w:line="257" w:lineRule="auto"/>
      </w:pPr>
      <w:r w:rsidRPr="776F13AA">
        <w:rPr>
          <w:rFonts w:ascii="Calibri" w:eastAsia="Calibri" w:hAnsi="Calibri" w:cs="Calibri"/>
        </w:rPr>
        <w:t xml:space="preserve">Penn State is a global university and values global collaborations. The business needs of </w:t>
      </w:r>
      <w:proofErr w:type="gramStart"/>
      <w:r w:rsidRPr="776F13AA">
        <w:rPr>
          <w:rFonts w:ascii="Calibri" w:eastAsia="Calibri" w:hAnsi="Calibri" w:cs="Calibri"/>
        </w:rPr>
        <w:t>University</w:t>
      </w:r>
      <w:proofErr w:type="gramEnd"/>
      <w:r w:rsidRPr="776F13AA">
        <w:rPr>
          <w:rFonts w:ascii="Calibri" w:eastAsia="Calibri" w:hAnsi="Calibri" w:cs="Calibri"/>
        </w:rPr>
        <w:t xml:space="preserve"> programs sometimes may require Penn State employees to travel and undertake work from </w:t>
      </w:r>
      <w:r w:rsidRPr="776F13AA">
        <w:rPr>
          <w:rFonts w:ascii="Calibri" w:eastAsia="Calibri" w:hAnsi="Calibri" w:cs="Calibri"/>
          <w:color w:val="000000" w:themeColor="text1"/>
        </w:rPr>
        <w:t xml:space="preserve">non-U.S. locations.  </w:t>
      </w:r>
    </w:p>
    <w:p w14:paraId="6485D716" w14:textId="746F90C0" w:rsidR="30BF3606" w:rsidRDefault="30BF3606" w:rsidP="776F13AA">
      <w:pPr>
        <w:spacing w:line="257" w:lineRule="auto"/>
      </w:pPr>
      <w:r w:rsidRPr="597305C2">
        <w:rPr>
          <w:rFonts w:ascii="Calibri" w:eastAsia="Calibri" w:hAnsi="Calibri" w:cs="Calibri"/>
          <w:b/>
          <w:bCs/>
        </w:rPr>
        <w:t xml:space="preserve">Extended periods of work outside the United States by faculty members, postdoctoral fellows, and staff, </w:t>
      </w:r>
      <w:r w:rsidRPr="597305C2">
        <w:rPr>
          <w:rFonts w:ascii="Calibri" w:eastAsia="Calibri" w:hAnsi="Calibri" w:cs="Calibri"/>
          <w:b/>
          <w:bCs/>
          <w:u w:val="single"/>
        </w:rPr>
        <w:t>is not permitted</w:t>
      </w:r>
      <w:r w:rsidRPr="597305C2">
        <w:rPr>
          <w:rFonts w:ascii="Calibri" w:eastAsia="Calibri" w:hAnsi="Calibri" w:cs="Calibri"/>
          <w:b/>
          <w:bCs/>
        </w:rPr>
        <w:t xml:space="preserve"> without advance approval </w:t>
      </w:r>
      <w:r w:rsidRPr="597305C2">
        <w:rPr>
          <w:rFonts w:ascii="Calibri" w:eastAsia="Calibri" w:hAnsi="Calibri" w:cs="Calibri"/>
        </w:rPr>
        <w:t>as specified below</w:t>
      </w:r>
      <w:r w:rsidRPr="597305C2">
        <w:rPr>
          <w:rFonts w:ascii="Calibri" w:eastAsia="Calibri" w:hAnsi="Calibri" w:cs="Calibri"/>
          <w:b/>
          <w:bCs/>
        </w:rPr>
        <w:t>.</w:t>
      </w:r>
      <w:r w:rsidRPr="597305C2">
        <w:rPr>
          <w:rFonts w:ascii="Calibri" w:eastAsia="Calibri" w:hAnsi="Calibri" w:cs="Calibri"/>
        </w:rPr>
        <w:t xml:space="preserve">  </w:t>
      </w:r>
    </w:p>
    <w:p w14:paraId="0D27DE15" w14:textId="09C86FD2" w:rsidR="30BF3606" w:rsidRDefault="04837096" w:rsidP="57A3AAA9">
      <w:pPr>
        <w:spacing w:line="257" w:lineRule="auto"/>
        <w:rPr>
          <w:rFonts w:ascii="Calibri" w:eastAsia="Calibri" w:hAnsi="Calibri" w:cs="Calibri"/>
        </w:rPr>
      </w:pPr>
      <w:r w:rsidRPr="57A3AAA9">
        <w:rPr>
          <w:rFonts w:ascii="Calibri" w:eastAsia="Calibri" w:hAnsi="Calibri" w:cs="Calibri"/>
        </w:rPr>
        <w:t xml:space="preserve">Penn State takes very seriously its obligations to comply with all applicable rules and requirements for work and employment outside the United States. </w:t>
      </w:r>
      <w:r w:rsidR="2B54F030" w:rsidRPr="57A3AAA9">
        <w:rPr>
          <w:rFonts w:ascii="Calibri" w:eastAsia="Calibri" w:hAnsi="Calibri" w:cs="Calibri"/>
        </w:rPr>
        <w:t xml:space="preserve">In rare cases, </w:t>
      </w:r>
      <w:r w:rsidR="78735C8A" w:rsidRPr="57A3AAA9">
        <w:rPr>
          <w:rFonts w:ascii="Calibri" w:eastAsia="Calibri" w:hAnsi="Calibri" w:cs="Calibri"/>
          <w:color w:val="000000" w:themeColor="text1"/>
        </w:rPr>
        <w:t>t</w:t>
      </w:r>
      <w:r w:rsidR="30BF3606" w:rsidRPr="57A3AAA9">
        <w:rPr>
          <w:rFonts w:ascii="Calibri" w:eastAsia="Calibri" w:hAnsi="Calibri" w:cs="Calibri"/>
          <w:color w:val="000000" w:themeColor="text1"/>
        </w:rPr>
        <w:t xml:space="preserve">he University may, in its discretion, </w:t>
      </w:r>
      <w:r w:rsidR="7010CC5C" w:rsidRPr="57A3AAA9">
        <w:rPr>
          <w:rFonts w:ascii="Calibri" w:eastAsia="Calibri" w:hAnsi="Calibri" w:cs="Calibri"/>
          <w:color w:val="000000" w:themeColor="text1"/>
        </w:rPr>
        <w:t xml:space="preserve">consider </w:t>
      </w:r>
      <w:r w:rsidR="30BF3606" w:rsidRPr="57A3AAA9">
        <w:rPr>
          <w:rFonts w:ascii="Calibri" w:eastAsia="Calibri" w:hAnsi="Calibri" w:cs="Calibri"/>
          <w:color w:val="000000" w:themeColor="text1"/>
        </w:rPr>
        <w:t>permit</w:t>
      </w:r>
      <w:r w:rsidR="13251BED" w:rsidRPr="57A3AAA9">
        <w:rPr>
          <w:rFonts w:ascii="Calibri" w:eastAsia="Calibri" w:hAnsi="Calibri" w:cs="Calibri"/>
          <w:color w:val="000000" w:themeColor="text1"/>
        </w:rPr>
        <w:t>ting</w:t>
      </w:r>
      <w:r w:rsidR="30BF3606" w:rsidRPr="57A3AAA9">
        <w:rPr>
          <w:rFonts w:ascii="Calibri" w:eastAsia="Calibri" w:hAnsi="Calibri" w:cs="Calibri"/>
          <w:color w:val="000000" w:themeColor="text1"/>
        </w:rPr>
        <w:t xml:space="preserve"> e</w:t>
      </w:r>
      <w:r w:rsidR="30BF3606" w:rsidRPr="57A3AAA9">
        <w:rPr>
          <w:rFonts w:ascii="Calibri" w:eastAsia="Calibri" w:hAnsi="Calibri" w:cs="Calibri"/>
        </w:rPr>
        <w:t>xtended periods of</w:t>
      </w:r>
      <w:r w:rsidR="30BF3606" w:rsidRPr="57A3AAA9">
        <w:rPr>
          <w:rFonts w:ascii="Calibri" w:eastAsia="Calibri" w:hAnsi="Calibri" w:cs="Calibri"/>
          <w:b/>
          <w:bCs/>
        </w:rPr>
        <w:t xml:space="preserve"> </w:t>
      </w:r>
      <w:r w:rsidR="30BF3606" w:rsidRPr="57A3AAA9">
        <w:rPr>
          <w:rFonts w:ascii="Calibri" w:eastAsia="Calibri" w:hAnsi="Calibri" w:cs="Calibri"/>
        </w:rPr>
        <w:t xml:space="preserve">work from locations outside the United States where there is a </w:t>
      </w:r>
      <w:r w:rsidR="30BF3606" w:rsidRPr="57A3AAA9">
        <w:rPr>
          <w:rFonts w:ascii="Calibri" w:eastAsia="Calibri" w:hAnsi="Calibri" w:cs="Calibri"/>
          <w:color w:val="000000" w:themeColor="text1"/>
        </w:rPr>
        <w:t xml:space="preserve">compelling University business justification for such an arrangement, or in </w:t>
      </w:r>
      <w:r w:rsidR="53CF9997" w:rsidRPr="57A3AAA9">
        <w:rPr>
          <w:rFonts w:ascii="Calibri" w:eastAsia="Calibri" w:hAnsi="Calibri" w:cs="Calibri"/>
          <w:color w:val="000000" w:themeColor="text1"/>
        </w:rPr>
        <w:t xml:space="preserve">other </w:t>
      </w:r>
      <w:r w:rsidR="30BF3606" w:rsidRPr="57A3AAA9">
        <w:rPr>
          <w:rFonts w:ascii="Calibri" w:eastAsia="Calibri" w:hAnsi="Calibri" w:cs="Calibri"/>
          <w:color w:val="000000" w:themeColor="text1"/>
        </w:rPr>
        <w:t>exceptional</w:t>
      </w:r>
      <w:r w:rsidR="55E41B1C" w:rsidRPr="57A3AAA9">
        <w:rPr>
          <w:rFonts w:ascii="Calibri" w:eastAsia="Calibri" w:hAnsi="Calibri" w:cs="Calibri"/>
          <w:color w:val="000000" w:themeColor="text1"/>
        </w:rPr>
        <w:t xml:space="preserve"> </w:t>
      </w:r>
      <w:r w:rsidR="30BF3606" w:rsidRPr="57A3AAA9">
        <w:rPr>
          <w:rFonts w:ascii="Calibri" w:eastAsia="Calibri" w:hAnsi="Calibri" w:cs="Calibri"/>
          <w:color w:val="000000" w:themeColor="text1"/>
        </w:rPr>
        <w:t xml:space="preserve">situations. The University reviews these situations carefully, because international work arrangements present complex regulatory challenges for the University, which </w:t>
      </w:r>
      <w:r w:rsidR="30BF3606" w:rsidRPr="57A3AAA9">
        <w:rPr>
          <w:rFonts w:ascii="Calibri" w:eastAsia="Calibri" w:hAnsi="Calibri" w:cs="Calibri"/>
        </w:rPr>
        <w:t xml:space="preserve">vary by country. </w:t>
      </w:r>
    </w:p>
    <w:p w14:paraId="3BCA66C2" w14:textId="5D94FAF7" w:rsidR="30BF3606" w:rsidRDefault="30BF3606" w:rsidP="776F13AA">
      <w:pPr>
        <w:spacing w:line="257" w:lineRule="auto"/>
      </w:pPr>
      <w:r w:rsidRPr="776F13AA">
        <w:rPr>
          <w:rFonts w:ascii="Calibri" w:eastAsia="Calibri" w:hAnsi="Calibri" w:cs="Calibri"/>
          <w:b/>
          <w:bCs/>
        </w:rPr>
        <w:t xml:space="preserve">Extended periods of work from a non-U.S. location (e.g., including remote telework) which is </w:t>
      </w:r>
      <w:r w:rsidRPr="776F13AA">
        <w:rPr>
          <w:rFonts w:ascii="Calibri" w:eastAsia="Calibri" w:hAnsi="Calibri" w:cs="Calibri"/>
          <w:b/>
          <w:bCs/>
          <w:color w:val="000000" w:themeColor="text1"/>
        </w:rPr>
        <w:t>based solely on personal preference or convenience generally is not a sufficient justification to work from a non-U.S. location</w:t>
      </w:r>
      <w:r w:rsidRPr="776F13AA">
        <w:rPr>
          <w:rFonts w:ascii="Calibri" w:eastAsia="Calibri" w:hAnsi="Calibri" w:cs="Calibri"/>
          <w:b/>
          <w:bCs/>
        </w:rPr>
        <w:t xml:space="preserve">. </w:t>
      </w:r>
      <w:r w:rsidRPr="776F13AA">
        <w:rPr>
          <w:rFonts w:ascii="Calibri" w:eastAsia="Calibri" w:hAnsi="Calibri" w:cs="Calibri"/>
          <w:b/>
          <w:bCs/>
          <w:color w:val="000000" w:themeColor="text1"/>
        </w:rPr>
        <w:t xml:space="preserve">  </w:t>
      </w:r>
    </w:p>
    <w:p w14:paraId="48C38C7A" w14:textId="4CBD225C" w:rsidR="30BF3606" w:rsidRDefault="30BF3606" w:rsidP="776F13AA">
      <w:pPr>
        <w:spacing w:line="257" w:lineRule="auto"/>
      </w:pPr>
      <w:r w:rsidRPr="776F13AA">
        <w:rPr>
          <w:rFonts w:ascii="Calibri" w:eastAsia="Calibri" w:hAnsi="Calibri" w:cs="Calibri"/>
          <w:color w:val="000000" w:themeColor="text1"/>
        </w:rPr>
        <w:t xml:space="preserve">All requests to work from non-U.S. locations for an extended </w:t>
      </w:r>
      <w:proofErr w:type="gramStart"/>
      <w:r w:rsidRPr="776F13AA">
        <w:rPr>
          <w:rFonts w:ascii="Calibri" w:eastAsia="Calibri" w:hAnsi="Calibri" w:cs="Calibri"/>
          <w:color w:val="000000" w:themeColor="text1"/>
        </w:rPr>
        <w:t>period of time</w:t>
      </w:r>
      <w:proofErr w:type="gramEnd"/>
      <w:r w:rsidRPr="776F13AA">
        <w:rPr>
          <w:rFonts w:ascii="Calibri" w:eastAsia="Calibri" w:hAnsi="Calibri" w:cs="Calibri"/>
          <w:color w:val="000000" w:themeColor="text1"/>
        </w:rPr>
        <w:t xml:space="preserve"> must be made by the unit executive to the Office of the Vice Provost for Faculty Affairs for faculty members and to the unit HRSP for staff employees</w:t>
      </w:r>
      <w:r w:rsidRPr="776F13AA">
        <w:rPr>
          <w:rFonts w:ascii="Calibri" w:eastAsia="Calibri" w:hAnsi="Calibri" w:cs="Calibri"/>
        </w:rPr>
        <w:t xml:space="preserve">. Any University-affiliated travel outside the U.S. also must comply with </w:t>
      </w:r>
      <w:hyperlink r:id="rId10">
        <w:r w:rsidRPr="776F13AA">
          <w:rPr>
            <w:rStyle w:val="Hyperlink"/>
            <w:rFonts w:ascii="Calibri" w:eastAsia="Calibri" w:hAnsi="Calibri" w:cs="Calibri"/>
          </w:rPr>
          <w:t>TR01 International Travel Requirements</w:t>
        </w:r>
      </w:hyperlink>
      <w:r w:rsidR="009A33C8">
        <w:rPr>
          <w:rFonts w:ascii="Calibri" w:eastAsia="Calibri" w:hAnsi="Calibri" w:cs="Calibri"/>
        </w:rPr>
        <w:t>, including registering with the Travel Safety Network.</w:t>
      </w:r>
    </w:p>
    <w:p w14:paraId="6E349BD3" w14:textId="1BE40F9A" w:rsidR="04307F5F" w:rsidRDefault="04307F5F" w:rsidP="1EB08A16">
      <w:pPr>
        <w:pStyle w:val="NormalWeb"/>
        <w:spacing w:before="0" w:beforeAutospacing="0" w:after="0" w:afterAutospacing="0"/>
        <w:jc w:val="center"/>
        <w:rPr>
          <w:b/>
          <w:bCs/>
          <w:u w:val="single"/>
        </w:rPr>
      </w:pPr>
      <w:r w:rsidRPr="776F13AA">
        <w:rPr>
          <w:b/>
          <w:bCs/>
          <w:u w:val="single"/>
        </w:rPr>
        <w:t>Frequently Asked Questions</w:t>
      </w:r>
    </w:p>
    <w:p w14:paraId="491653B6" w14:textId="5AAAF309" w:rsidR="600AA8CF" w:rsidRDefault="600AA8CF" w:rsidP="600AA8CF">
      <w:pPr>
        <w:pStyle w:val="NormalWeb"/>
        <w:spacing w:before="0" w:beforeAutospacing="0" w:after="0" w:afterAutospacing="0"/>
      </w:pPr>
    </w:p>
    <w:p w14:paraId="25E3E0F3" w14:textId="474AD324" w:rsidR="3CD481DA" w:rsidRDefault="3CD481DA">
      <w:r w:rsidRPr="776F13AA">
        <w:rPr>
          <w:rFonts w:ascii="Calibri" w:eastAsia="Calibri" w:hAnsi="Calibri" w:cs="Calibri"/>
          <w:b/>
          <w:bCs/>
        </w:rPr>
        <w:t xml:space="preserve">What does an ‘extended </w:t>
      </w:r>
      <w:proofErr w:type="gramStart"/>
      <w:r w:rsidRPr="776F13AA">
        <w:rPr>
          <w:rFonts w:ascii="Calibri" w:eastAsia="Calibri" w:hAnsi="Calibri" w:cs="Calibri"/>
          <w:b/>
          <w:bCs/>
        </w:rPr>
        <w:t>period of time</w:t>
      </w:r>
      <w:proofErr w:type="gramEnd"/>
      <w:r w:rsidRPr="776F13AA">
        <w:rPr>
          <w:rFonts w:ascii="Calibri" w:eastAsia="Calibri" w:hAnsi="Calibri" w:cs="Calibri"/>
          <w:b/>
          <w:bCs/>
        </w:rPr>
        <w:t>’ mean?</w:t>
      </w:r>
    </w:p>
    <w:p w14:paraId="5C8390DC" w14:textId="573A3669" w:rsidR="3CD481DA" w:rsidRDefault="3CD481DA">
      <w:r w:rsidRPr="478E63B4">
        <w:rPr>
          <w:rFonts w:ascii="Calibri" w:eastAsia="Calibri" w:hAnsi="Calibri" w:cs="Calibri"/>
        </w:rPr>
        <w:t xml:space="preserve">“Extended period of time” generally means </w:t>
      </w:r>
      <w:proofErr w:type="gramStart"/>
      <w:r w:rsidRPr="478E63B4">
        <w:rPr>
          <w:rFonts w:ascii="Calibri" w:eastAsia="Calibri" w:hAnsi="Calibri" w:cs="Calibri"/>
        </w:rPr>
        <w:t>a period of time</w:t>
      </w:r>
      <w:proofErr w:type="gramEnd"/>
      <w:r w:rsidRPr="478E63B4">
        <w:rPr>
          <w:rFonts w:ascii="Calibri" w:eastAsia="Calibri" w:hAnsi="Calibri" w:cs="Calibri"/>
        </w:rPr>
        <w:t xml:space="preserve"> longer than a short trip or short visit to another country. The </w:t>
      </w:r>
      <w:proofErr w:type="gramStart"/>
      <w:r w:rsidRPr="478E63B4">
        <w:rPr>
          <w:rFonts w:ascii="Calibri" w:eastAsia="Calibri" w:hAnsi="Calibri" w:cs="Calibri"/>
        </w:rPr>
        <w:t>period of time</w:t>
      </w:r>
      <w:proofErr w:type="gramEnd"/>
      <w:r w:rsidRPr="478E63B4">
        <w:rPr>
          <w:rFonts w:ascii="Calibri" w:eastAsia="Calibri" w:hAnsi="Calibri" w:cs="Calibri"/>
        </w:rPr>
        <w:t xml:space="preserve"> spent in the other country need not be continuous to constitute an “extended period of time.” For example, frequent trips to another country during the appointment period that in the aggregate equal or exceed time spent in the U.S. falls under the scope of this guidance and is not permitted without advance approval from </w:t>
      </w:r>
      <w:r w:rsidR="41ED1D1F" w:rsidRPr="478E63B4">
        <w:rPr>
          <w:rFonts w:ascii="Calibri" w:eastAsia="Calibri" w:hAnsi="Calibri" w:cs="Calibri"/>
        </w:rPr>
        <w:t>the Office of the Executive Vice President and Provost</w:t>
      </w:r>
      <w:r w:rsidRPr="478E63B4">
        <w:rPr>
          <w:rFonts w:ascii="Calibri" w:eastAsia="Calibri" w:hAnsi="Calibri" w:cs="Calibri"/>
        </w:rPr>
        <w:t xml:space="preserve">. Consult with your HRSP if you have questions about whether your proposed non-U.S. work constitutes an extended </w:t>
      </w:r>
      <w:proofErr w:type="gramStart"/>
      <w:r w:rsidRPr="478E63B4">
        <w:rPr>
          <w:rFonts w:ascii="Calibri" w:eastAsia="Calibri" w:hAnsi="Calibri" w:cs="Calibri"/>
        </w:rPr>
        <w:t>period of time</w:t>
      </w:r>
      <w:proofErr w:type="gramEnd"/>
      <w:r w:rsidRPr="478E63B4">
        <w:rPr>
          <w:rFonts w:ascii="Calibri" w:eastAsia="Calibri" w:hAnsi="Calibri" w:cs="Calibri"/>
        </w:rPr>
        <w:t>.</w:t>
      </w:r>
    </w:p>
    <w:p w14:paraId="11042D64" w14:textId="1763882E" w:rsidR="2D39C077" w:rsidRDefault="2D39C077" w:rsidP="478E63B4">
      <w:pPr>
        <w:pStyle w:val="NormalWeb"/>
        <w:spacing w:before="0" w:beforeAutospacing="0" w:after="160" w:afterAutospacing="0" w:line="257" w:lineRule="auto"/>
        <w:rPr>
          <w:b/>
          <w:bCs/>
        </w:rPr>
      </w:pPr>
      <w:r w:rsidRPr="56A06A2C">
        <w:rPr>
          <w:b/>
          <w:bCs/>
        </w:rPr>
        <w:t>What kinds of work are not permitted?</w:t>
      </w:r>
    </w:p>
    <w:p w14:paraId="095B515F" w14:textId="5FCD7ED6" w:rsidR="3297F297" w:rsidRDefault="3297F297" w:rsidP="478E63B4">
      <w:pPr>
        <w:pStyle w:val="NormalWeb"/>
        <w:spacing w:before="0" w:beforeAutospacing="0" w:after="160" w:afterAutospacing="0" w:line="257" w:lineRule="auto"/>
        <w:rPr>
          <w:rFonts w:eastAsia="Calibri"/>
        </w:rPr>
      </w:pPr>
      <w:r w:rsidRPr="56A06A2C">
        <w:rPr>
          <w:rFonts w:eastAsia="Calibri"/>
        </w:rPr>
        <w:t xml:space="preserve">“Work” includes any University-directed job responsibility that is performed. This may include teaching a class, engaging in research, </w:t>
      </w:r>
      <w:r w:rsidR="64113A4A" w:rsidRPr="56A06A2C">
        <w:rPr>
          <w:rFonts w:eastAsia="Calibri"/>
        </w:rPr>
        <w:t xml:space="preserve">or attending virtual meetings. </w:t>
      </w:r>
    </w:p>
    <w:p w14:paraId="58CF1A73" w14:textId="73E278E9" w:rsidR="3CD481DA" w:rsidRDefault="3CD481DA" w:rsidP="776F13AA">
      <w:pPr>
        <w:pStyle w:val="NormalWeb"/>
        <w:spacing w:before="0" w:beforeAutospacing="0" w:after="160" w:afterAutospacing="0" w:line="257" w:lineRule="auto"/>
        <w:rPr>
          <w:b/>
          <w:bCs/>
        </w:rPr>
      </w:pPr>
      <w:r w:rsidRPr="776F13AA">
        <w:rPr>
          <w:b/>
          <w:bCs/>
        </w:rPr>
        <w:t>Does this guidance pertain to faculty on sabbaticals or similar formal study leaves?</w:t>
      </w:r>
    </w:p>
    <w:p w14:paraId="277AF1D6" w14:textId="21EF5FF4" w:rsidR="3CD481DA" w:rsidRDefault="3CD481DA" w:rsidP="776F13AA">
      <w:pPr>
        <w:pStyle w:val="NormalWeb"/>
        <w:spacing w:before="0" w:beforeAutospacing="0" w:after="160" w:afterAutospacing="0" w:line="257" w:lineRule="auto"/>
      </w:pPr>
      <w:r>
        <w:t>Generally, no. Sabbaticals and similar formal study leaves are typically structured as leaves from the University in which faculty are engaged in self-directed work.</w:t>
      </w:r>
    </w:p>
    <w:p w14:paraId="1BEA8CC8" w14:textId="49C9E05A" w:rsidR="020DD3C5" w:rsidRDefault="020DD3C5" w:rsidP="776F13AA">
      <w:pPr>
        <w:pStyle w:val="NormalWeb"/>
        <w:spacing w:before="0" w:beforeAutospacing="0" w:after="160" w:afterAutospacing="0" w:line="257" w:lineRule="auto"/>
        <w:rPr>
          <w:b/>
          <w:bCs/>
        </w:rPr>
      </w:pPr>
    </w:p>
    <w:p w14:paraId="66498673" w14:textId="2FF49911" w:rsidR="1F1EDD85" w:rsidRDefault="1F1EDD85" w:rsidP="776F13AA">
      <w:pPr>
        <w:pStyle w:val="NormalWeb"/>
        <w:spacing w:before="0" w:beforeAutospacing="0" w:after="160" w:afterAutospacing="0" w:line="257" w:lineRule="auto"/>
        <w:rPr>
          <w:b/>
          <w:bCs/>
        </w:rPr>
      </w:pPr>
      <w:r w:rsidRPr="776F13AA">
        <w:rPr>
          <w:b/>
          <w:bCs/>
        </w:rPr>
        <w:t>Can I still attend a conference in another country?</w:t>
      </w:r>
    </w:p>
    <w:p w14:paraId="00DF1D4A" w14:textId="1BA95DA8" w:rsidR="54654340" w:rsidRDefault="54654340" w:rsidP="776F13AA">
      <w:pPr>
        <w:spacing w:line="257" w:lineRule="auto"/>
      </w:pPr>
      <w:r w:rsidRPr="57A3AAA9">
        <w:rPr>
          <w:rFonts w:ascii="Calibri" w:eastAsia="Calibri" w:hAnsi="Calibri" w:cs="Calibri"/>
        </w:rPr>
        <w:t xml:space="preserve">The </w:t>
      </w:r>
      <w:r w:rsidR="305073E6" w:rsidRPr="57A3AAA9">
        <w:rPr>
          <w:rFonts w:ascii="Calibri" w:eastAsia="Calibri" w:hAnsi="Calibri" w:cs="Calibri"/>
        </w:rPr>
        <w:t>guidance</w:t>
      </w:r>
      <w:r w:rsidRPr="57A3AAA9">
        <w:rPr>
          <w:rFonts w:ascii="Calibri" w:eastAsia="Calibri" w:hAnsi="Calibri" w:cs="Calibri"/>
        </w:rPr>
        <w:t xml:space="preserve"> described above does not apply to short business trips to another country to attend a conference or event. Nevertheless, any University-affiliated travel outside the U.S. must comply with </w:t>
      </w:r>
      <w:hyperlink r:id="rId11">
        <w:r w:rsidRPr="57A3AAA9">
          <w:rPr>
            <w:rStyle w:val="Hyperlink"/>
            <w:rFonts w:ascii="Calibri" w:eastAsia="Calibri" w:hAnsi="Calibri" w:cs="Calibri"/>
          </w:rPr>
          <w:t>TR01 International Travel Requirements</w:t>
        </w:r>
      </w:hyperlink>
      <w:r w:rsidRPr="57A3AAA9">
        <w:rPr>
          <w:rFonts w:ascii="Calibri" w:eastAsia="Calibri" w:hAnsi="Calibri" w:cs="Calibri"/>
        </w:rPr>
        <w:t xml:space="preserve"> and individuals traveling should follow their unit’s usual process for travel requests or permissions.  </w:t>
      </w:r>
    </w:p>
    <w:p w14:paraId="053BE487" w14:textId="35C1B1A5" w:rsidR="6CCACB3A" w:rsidRDefault="6CCACB3A" w:rsidP="776F13AA">
      <w:pPr>
        <w:pStyle w:val="NormalWeb"/>
        <w:spacing w:before="0" w:beforeAutospacing="0" w:after="160" w:afterAutospacing="0" w:line="257" w:lineRule="auto"/>
        <w:rPr>
          <w:b/>
          <w:bCs/>
        </w:rPr>
      </w:pPr>
      <w:r w:rsidRPr="776F13AA">
        <w:rPr>
          <w:b/>
          <w:bCs/>
        </w:rPr>
        <w:t>Does this</w:t>
      </w:r>
      <w:r w:rsidR="7DD92118" w:rsidRPr="776F13AA">
        <w:rPr>
          <w:b/>
          <w:bCs/>
        </w:rPr>
        <w:t xml:space="preserve"> guidance</w:t>
      </w:r>
      <w:r w:rsidRPr="776F13AA">
        <w:rPr>
          <w:b/>
          <w:bCs/>
        </w:rPr>
        <w:t xml:space="preserve"> apply during the summer to faculty on 36-week contracts?</w:t>
      </w:r>
    </w:p>
    <w:p w14:paraId="451BDF7C" w14:textId="636C2F17" w:rsidR="600AA8CF" w:rsidRDefault="1E60284C" w:rsidP="776F13AA">
      <w:pPr>
        <w:spacing w:line="257" w:lineRule="auto"/>
      </w:pPr>
      <w:r w:rsidRPr="57A3AAA9">
        <w:rPr>
          <w:rFonts w:ascii="Calibri" w:eastAsia="Calibri" w:hAnsi="Calibri" w:cs="Calibri"/>
        </w:rPr>
        <w:t xml:space="preserve">The </w:t>
      </w:r>
      <w:r w:rsidR="4930CDC0" w:rsidRPr="57A3AAA9">
        <w:rPr>
          <w:rFonts w:ascii="Calibri" w:eastAsia="Calibri" w:hAnsi="Calibri" w:cs="Calibri"/>
        </w:rPr>
        <w:t>guidance</w:t>
      </w:r>
      <w:r w:rsidRPr="57A3AAA9">
        <w:rPr>
          <w:rFonts w:ascii="Calibri" w:eastAsia="Calibri" w:hAnsi="Calibri" w:cs="Calibri"/>
        </w:rPr>
        <w:t xml:space="preserve"> described above generally does not apply to activities in which faculty might engage outside of the appointment period and without </w:t>
      </w:r>
      <w:proofErr w:type="gramStart"/>
      <w:r w:rsidRPr="57A3AAA9">
        <w:rPr>
          <w:rFonts w:ascii="Calibri" w:eastAsia="Calibri" w:hAnsi="Calibri" w:cs="Calibri"/>
        </w:rPr>
        <w:t>University</w:t>
      </w:r>
      <w:proofErr w:type="gramEnd"/>
      <w:r w:rsidRPr="57A3AAA9">
        <w:rPr>
          <w:rFonts w:ascii="Calibri" w:eastAsia="Calibri" w:hAnsi="Calibri" w:cs="Calibri"/>
        </w:rPr>
        <w:t xml:space="preserve"> funds. Faculty members are encouraged to consult their unit’s </w:t>
      </w:r>
      <w:hyperlink r:id="rId12">
        <w:r w:rsidRPr="57A3AAA9">
          <w:rPr>
            <w:rStyle w:val="Hyperlink"/>
            <w:rFonts w:ascii="Calibri" w:eastAsia="Calibri" w:hAnsi="Calibri" w:cs="Calibri"/>
          </w:rPr>
          <w:t>AD77 guidelines</w:t>
        </w:r>
      </w:hyperlink>
      <w:r w:rsidRPr="57A3AAA9">
        <w:rPr>
          <w:rFonts w:ascii="Calibri" w:eastAsia="Calibri" w:hAnsi="Calibri" w:cs="Calibri"/>
        </w:rPr>
        <w:t xml:space="preserve"> for further information about activities that are permitted to occur both during and outside the appointment period. Faculty drawing summer salary from the University (e.g., under sponsored projects) should notify their</w:t>
      </w:r>
      <w:r w:rsidRPr="57A3AAA9">
        <w:rPr>
          <w:rFonts w:ascii="Calibri" w:eastAsia="Calibri" w:hAnsi="Calibri" w:cs="Calibri"/>
          <w:color w:val="000000" w:themeColor="text1"/>
        </w:rPr>
        <w:t xml:space="preserve"> unit executive about any planned </w:t>
      </w:r>
      <w:r w:rsidRPr="57A3AAA9">
        <w:rPr>
          <w:rFonts w:ascii="Calibri" w:eastAsia="Calibri" w:hAnsi="Calibri" w:cs="Calibri"/>
        </w:rPr>
        <w:t xml:space="preserve">work from a non-U.S. location to ensure compliance with all sponsor and other requirements. All faculty traveling internationally are responsible for complying with any applicable requirements regarding visas, export control, internet usage, etc.   </w:t>
      </w:r>
    </w:p>
    <w:p w14:paraId="4B6BCD39" w14:textId="40BC2098" w:rsidR="69525D2E" w:rsidRDefault="69525D2E" w:rsidP="776F13AA">
      <w:pPr>
        <w:pStyle w:val="NormalWeb"/>
        <w:spacing w:before="0" w:beforeAutospacing="0" w:after="160" w:afterAutospacing="0" w:line="257" w:lineRule="auto"/>
        <w:rPr>
          <w:b/>
          <w:bCs/>
        </w:rPr>
      </w:pPr>
      <w:r w:rsidRPr="776F13AA">
        <w:rPr>
          <w:b/>
          <w:bCs/>
        </w:rPr>
        <w:t>Does this</w:t>
      </w:r>
      <w:r w:rsidR="3084C69D" w:rsidRPr="776F13AA">
        <w:rPr>
          <w:b/>
          <w:bCs/>
        </w:rPr>
        <w:t xml:space="preserve"> guidance</w:t>
      </w:r>
      <w:r w:rsidRPr="776F13AA">
        <w:rPr>
          <w:b/>
          <w:bCs/>
        </w:rPr>
        <w:t xml:space="preserve"> apply to graduate students</w:t>
      </w:r>
      <w:r w:rsidR="029E8747" w:rsidRPr="776F13AA">
        <w:rPr>
          <w:b/>
          <w:bCs/>
        </w:rPr>
        <w:t xml:space="preserve"> or faculty members</w:t>
      </w:r>
      <w:r w:rsidRPr="776F13AA">
        <w:rPr>
          <w:b/>
          <w:bCs/>
        </w:rPr>
        <w:t xml:space="preserve"> doing field work?</w:t>
      </w:r>
    </w:p>
    <w:p w14:paraId="293868F8" w14:textId="55DA483A" w:rsidR="18EC8CB4" w:rsidRDefault="18EC8CB4" w:rsidP="597305C2">
      <w:pPr>
        <w:pStyle w:val="NormalWeb"/>
        <w:spacing w:before="0" w:beforeAutospacing="0" w:after="160" w:afterAutospacing="0" w:line="257" w:lineRule="auto"/>
        <w:rPr>
          <w:rFonts w:eastAsia="Calibri"/>
        </w:rPr>
      </w:pPr>
      <w:r w:rsidRPr="57A3AAA9">
        <w:rPr>
          <w:rFonts w:eastAsia="Calibri"/>
        </w:rPr>
        <w:t xml:space="preserve">Field work for research purposes may, at the University’s discretion, be considered a compelling business justification for work outside the U.S. for an extended </w:t>
      </w:r>
      <w:proofErr w:type="gramStart"/>
      <w:r w:rsidRPr="57A3AAA9">
        <w:rPr>
          <w:rFonts w:eastAsia="Calibri"/>
        </w:rPr>
        <w:t>period of time</w:t>
      </w:r>
      <w:proofErr w:type="gramEnd"/>
      <w:r w:rsidRPr="57A3AAA9">
        <w:rPr>
          <w:rFonts w:eastAsia="Calibri"/>
        </w:rPr>
        <w:t>. Such requests should follow the</w:t>
      </w:r>
      <w:r w:rsidR="3C04AB77" w:rsidRPr="57A3AAA9">
        <w:rPr>
          <w:rFonts w:eastAsia="Calibri"/>
        </w:rPr>
        <w:t xml:space="preserve"> guidance </w:t>
      </w:r>
      <w:r w:rsidRPr="57A3AAA9">
        <w:rPr>
          <w:rFonts w:eastAsia="Calibri"/>
        </w:rPr>
        <w:t xml:space="preserve">described above.  </w:t>
      </w:r>
    </w:p>
    <w:p w14:paraId="450C1C8E" w14:textId="0B86DE8E" w:rsidR="3ADC7E2F" w:rsidRDefault="3ADC7E2F" w:rsidP="57A3AAA9">
      <w:pPr>
        <w:pStyle w:val="NormalWeb"/>
        <w:spacing w:before="0" w:beforeAutospacing="0" w:after="0" w:afterAutospacing="0" w:line="257" w:lineRule="auto"/>
        <w:rPr>
          <w:b/>
          <w:bCs/>
        </w:rPr>
      </w:pPr>
      <w:r w:rsidRPr="57A3AAA9">
        <w:rPr>
          <w:b/>
          <w:bCs/>
        </w:rPr>
        <w:t>Does it matter whether the faculty member is a U.S. citizen or not?</w:t>
      </w:r>
    </w:p>
    <w:p w14:paraId="43261A7E" w14:textId="39E1F859" w:rsidR="5F491C78" w:rsidRDefault="2DD55197" w:rsidP="776F13AA">
      <w:pPr>
        <w:spacing w:after="0"/>
        <w:rPr>
          <w:rFonts w:ascii="Calibri" w:eastAsia="Calibri" w:hAnsi="Calibri" w:cs="Calibri"/>
        </w:rPr>
      </w:pPr>
      <w:r w:rsidRPr="57A3AAA9">
        <w:rPr>
          <w:rFonts w:ascii="Calibri" w:eastAsia="Calibri" w:hAnsi="Calibri" w:cs="Calibri"/>
        </w:rPr>
        <w:t>Th</w:t>
      </w:r>
      <w:r w:rsidR="0F1EB45D" w:rsidRPr="57A3AAA9">
        <w:rPr>
          <w:rFonts w:ascii="Calibri" w:eastAsia="Calibri" w:hAnsi="Calibri" w:cs="Calibri"/>
        </w:rPr>
        <w:t>is</w:t>
      </w:r>
      <w:r w:rsidRPr="57A3AAA9">
        <w:rPr>
          <w:rFonts w:ascii="Calibri" w:eastAsia="Calibri" w:hAnsi="Calibri" w:cs="Calibri"/>
        </w:rPr>
        <w:t xml:space="preserve"> </w:t>
      </w:r>
      <w:r w:rsidR="0B518C76" w:rsidRPr="57A3AAA9">
        <w:rPr>
          <w:rFonts w:ascii="Calibri" w:eastAsia="Calibri" w:hAnsi="Calibri" w:cs="Calibri"/>
        </w:rPr>
        <w:t>guidance</w:t>
      </w:r>
      <w:r w:rsidRPr="57A3AAA9">
        <w:rPr>
          <w:rFonts w:ascii="Calibri" w:eastAsia="Calibri" w:hAnsi="Calibri" w:cs="Calibri"/>
        </w:rPr>
        <w:t xml:space="preserve"> generally applies to both U.S. citizens and non-U.S. citizens.</w:t>
      </w:r>
    </w:p>
    <w:p w14:paraId="1288829C" w14:textId="77777777" w:rsidR="00805B17" w:rsidRDefault="00805B17" w:rsidP="776F13AA">
      <w:pPr>
        <w:spacing w:after="0"/>
      </w:pPr>
    </w:p>
    <w:p w14:paraId="0925D447" w14:textId="4F4E272A" w:rsidR="48B31180" w:rsidRDefault="48B31180" w:rsidP="5F491C78">
      <w:pPr>
        <w:pStyle w:val="NormalWeb"/>
        <w:spacing w:before="0" w:beforeAutospacing="0" w:after="0" w:afterAutospacing="0"/>
        <w:rPr>
          <w:b/>
          <w:bCs/>
        </w:rPr>
      </w:pPr>
      <w:r w:rsidRPr="776F13AA">
        <w:rPr>
          <w:b/>
          <w:bCs/>
        </w:rPr>
        <w:t>Does this apply to faculty who are teaching an Education Abroad course?</w:t>
      </w:r>
    </w:p>
    <w:p w14:paraId="55655DA4" w14:textId="14764E92" w:rsidR="600AA8CF" w:rsidRDefault="002F6C6E" w:rsidP="776F13AA">
      <w:pPr>
        <w:spacing w:after="0"/>
        <w:rPr>
          <w:rFonts w:ascii="Calibri" w:eastAsia="Calibri" w:hAnsi="Calibri" w:cs="Calibri"/>
        </w:rPr>
      </w:pPr>
      <w:r>
        <w:rPr>
          <w:rFonts w:ascii="Calibri" w:eastAsia="Calibri" w:hAnsi="Calibri" w:cs="Calibri"/>
        </w:rPr>
        <w:t xml:space="preserve">Faculty teaching </w:t>
      </w:r>
      <w:r w:rsidR="000C09A8">
        <w:rPr>
          <w:rFonts w:ascii="Calibri" w:eastAsia="Calibri" w:hAnsi="Calibri" w:cs="Calibri"/>
        </w:rPr>
        <w:t>a Penn State</w:t>
      </w:r>
      <w:r>
        <w:rPr>
          <w:rFonts w:ascii="Calibri" w:eastAsia="Calibri" w:hAnsi="Calibri" w:cs="Calibri"/>
        </w:rPr>
        <w:t xml:space="preserve"> course</w:t>
      </w:r>
      <w:r w:rsidR="000C09A8">
        <w:rPr>
          <w:rFonts w:ascii="Calibri" w:eastAsia="Calibri" w:hAnsi="Calibri" w:cs="Calibri"/>
        </w:rPr>
        <w:t xml:space="preserve"> outside of the U.S. through Education Abroad</w:t>
      </w:r>
      <w:r>
        <w:rPr>
          <w:rFonts w:ascii="Calibri" w:eastAsia="Calibri" w:hAnsi="Calibri" w:cs="Calibri"/>
        </w:rPr>
        <w:t xml:space="preserve"> should follow the approval processes in the </w:t>
      </w:r>
      <w:r w:rsidR="0039686A">
        <w:rPr>
          <w:rFonts w:ascii="Calibri" w:eastAsia="Calibri" w:hAnsi="Calibri" w:cs="Calibri"/>
        </w:rPr>
        <w:t>Office of Global Programs.</w:t>
      </w:r>
    </w:p>
    <w:p w14:paraId="2716E4EA" w14:textId="77777777" w:rsidR="00805B17" w:rsidRDefault="00805B17" w:rsidP="776F13AA">
      <w:pPr>
        <w:spacing w:after="0"/>
      </w:pPr>
    </w:p>
    <w:p w14:paraId="38C8BD12" w14:textId="63BF1099" w:rsidR="0EE18A6A" w:rsidRDefault="0EE18A6A" w:rsidP="020DD3C5">
      <w:pPr>
        <w:pStyle w:val="NormalWeb"/>
        <w:spacing w:before="0" w:beforeAutospacing="0" w:after="0" w:afterAutospacing="0"/>
        <w:rPr>
          <w:b/>
          <w:bCs/>
        </w:rPr>
      </w:pPr>
      <w:r w:rsidRPr="776F13AA">
        <w:rPr>
          <w:b/>
          <w:bCs/>
        </w:rPr>
        <w:t>Whom should I address my questions to?</w:t>
      </w:r>
    </w:p>
    <w:p w14:paraId="1C7E09CB" w14:textId="7D875FE5" w:rsidR="00DEC98A" w:rsidRDefault="00DEC98A">
      <w:r w:rsidRPr="57A3AAA9">
        <w:rPr>
          <w:rFonts w:ascii="Calibri" w:eastAsia="Calibri" w:hAnsi="Calibri" w:cs="Calibri"/>
        </w:rPr>
        <w:t>Individuals with questions about work from outside the U.S. should first contact their HRSP. Questions can be elevated to the unit executive or the Office of the Vice Provost for Faculty Affairs</w:t>
      </w:r>
      <w:r w:rsidR="2741E0FF" w:rsidRPr="57A3AAA9">
        <w:rPr>
          <w:rFonts w:ascii="Calibri" w:eastAsia="Calibri" w:hAnsi="Calibri" w:cs="Calibri"/>
        </w:rPr>
        <w:t xml:space="preserve"> (</w:t>
      </w:r>
      <w:hyperlink r:id="rId13">
        <w:r w:rsidR="2741E0FF" w:rsidRPr="57A3AAA9">
          <w:rPr>
            <w:rStyle w:val="Hyperlink"/>
            <w:rFonts w:ascii="Calibri" w:eastAsia="Calibri" w:hAnsi="Calibri" w:cs="Calibri"/>
          </w:rPr>
          <w:t>vpfa@psu.edu</w:t>
        </w:r>
      </w:hyperlink>
      <w:r w:rsidR="78DC1EE0" w:rsidRPr="57A3AAA9">
        <w:rPr>
          <w:rFonts w:ascii="Calibri" w:eastAsia="Calibri" w:hAnsi="Calibri" w:cs="Calibri"/>
        </w:rPr>
        <w:t>)</w:t>
      </w:r>
      <w:r w:rsidRPr="57A3AAA9">
        <w:rPr>
          <w:rFonts w:ascii="Calibri" w:eastAsia="Calibri" w:hAnsi="Calibri" w:cs="Calibri"/>
        </w:rPr>
        <w:t xml:space="preserve"> as warranted.</w:t>
      </w:r>
    </w:p>
    <w:sectPr w:rsidR="00DEC98A" w:rsidSect="009D0EB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662B" w14:textId="77777777" w:rsidR="00E40DCB" w:rsidRDefault="00E40DCB" w:rsidP="004D5E9C">
      <w:pPr>
        <w:spacing w:after="0" w:line="240" w:lineRule="auto"/>
      </w:pPr>
      <w:r>
        <w:separator/>
      </w:r>
    </w:p>
  </w:endnote>
  <w:endnote w:type="continuationSeparator" w:id="0">
    <w:p w14:paraId="07CA7410" w14:textId="77777777" w:rsidR="00E40DCB" w:rsidRDefault="00E40DCB" w:rsidP="004D5E9C">
      <w:pPr>
        <w:spacing w:after="0" w:line="240" w:lineRule="auto"/>
      </w:pPr>
      <w:r>
        <w:continuationSeparator/>
      </w:r>
    </w:p>
  </w:endnote>
  <w:endnote w:type="continuationNotice" w:id="1">
    <w:p w14:paraId="50D73B0D" w14:textId="77777777" w:rsidR="00E40DCB" w:rsidRDefault="00E40D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3815A" w14:textId="77777777" w:rsidR="00E40DCB" w:rsidRDefault="00E40DCB" w:rsidP="004D5E9C">
      <w:pPr>
        <w:spacing w:after="0" w:line="240" w:lineRule="auto"/>
      </w:pPr>
      <w:r>
        <w:separator/>
      </w:r>
    </w:p>
  </w:footnote>
  <w:footnote w:type="continuationSeparator" w:id="0">
    <w:p w14:paraId="14BB1FBA" w14:textId="77777777" w:rsidR="00E40DCB" w:rsidRDefault="00E40DCB" w:rsidP="004D5E9C">
      <w:pPr>
        <w:spacing w:after="0" w:line="240" w:lineRule="auto"/>
      </w:pPr>
      <w:r>
        <w:continuationSeparator/>
      </w:r>
    </w:p>
  </w:footnote>
  <w:footnote w:type="continuationNotice" w:id="1">
    <w:p w14:paraId="0B558894" w14:textId="77777777" w:rsidR="00E40DCB" w:rsidRDefault="00E40D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8"/>
      <w:gridCol w:w="3157"/>
      <w:gridCol w:w="2885"/>
    </w:tblGrid>
    <w:tr w:rsidR="004D5E9C" w:rsidRPr="004D5E9C" w14:paraId="5F036024" w14:textId="77777777" w:rsidTr="597305C2">
      <w:tc>
        <w:tcPr>
          <w:tcW w:w="3318" w:type="dxa"/>
          <w:tcBorders>
            <w:top w:val="nil"/>
            <w:left w:val="nil"/>
            <w:bottom w:val="nil"/>
            <w:right w:val="nil"/>
          </w:tcBorders>
          <w:shd w:val="clear" w:color="auto" w:fill="auto"/>
          <w:hideMark/>
        </w:tcPr>
        <w:p w14:paraId="5E12A4A2" w14:textId="3C8F15D0" w:rsidR="004D5E9C" w:rsidRPr="004D5E9C" w:rsidRDefault="597305C2" w:rsidP="004D5E9C">
          <w:pPr>
            <w:spacing w:after="0" w:line="240" w:lineRule="auto"/>
            <w:ind w:left="-120"/>
            <w:textAlignment w:val="baseline"/>
            <w:rPr>
              <w:rFonts w:ascii="Segoe UI" w:eastAsia="Times New Roman" w:hAnsi="Segoe UI" w:cs="Segoe UI"/>
              <w:sz w:val="18"/>
              <w:szCs w:val="18"/>
            </w:rPr>
          </w:pPr>
          <w:r>
            <w:rPr>
              <w:noProof/>
            </w:rPr>
            <w:drawing>
              <wp:inline distT="0" distB="0" distL="0" distR="0" wp14:anchorId="0379432C" wp14:editId="19CA0DB0">
                <wp:extent cx="2008505" cy="62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08505" cy="629285"/>
                        </a:xfrm>
                        <a:prstGeom prst="rect">
                          <a:avLst/>
                        </a:prstGeom>
                      </pic:spPr>
                    </pic:pic>
                  </a:graphicData>
                </a:graphic>
              </wp:inline>
            </w:drawing>
          </w:r>
          <w:r w:rsidRPr="597305C2">
            <w:rPr>
              <w:rFonts w:ascii="Calibri" w:eastAsia="Times New Roman" w:hAnsi="Calibri" w:cs="Calibri"/>
            </w:rPr>
            <w:t> </w:t>
          </w:r>
        </w:p>
      </w:tc>
      <w:tc>
        <w:tcPr>
          <w:tcW w:w="3157" w:type="dxa"/>
          <w:tcBorders>
            <w:top w:val="nil"/>
            <w:left w:val="nil"/>
            <w:bottom w:val="nil"/>
            <w:right w:val="nil"/>
          </w:tcBorders>
          <w:shd w:val="clear" w:color="auto" w:fill="auto"/>
          <w:hideMark/>
        </w:tcPr>
        <w:p w14:paraId="766B3859" w14:textId="3F42DC5B" w:rsidR="004D5E9C" w:rsidRPr="004D5E9C" w:rsidRDefault="004D5E9C" w:rsidP="004D5E9C">
          <w:pPr>
            <w:spacing w:after="0" w:line="240" w:lineRule="auto"/>
            <w:textAlignment w:val="baseline"/>
            <w:rPr>
              <w:rFonts w:ascii="Segoe UI" w:eastAsia="Times New Roman" w:hAnsi="Segoe UI" w:cs="Segoe UI"/>
              <w:sz w:val="18"/>
              <w:szCs w:val="18"/>
            </w:rPr>
          </w:pPr>
          <w:r w:rsidRPr="004D5E9C">
            <w:rPr>
              <w:rFonts w:ascii="Times New Roman" w:eastAsia="Times New Roman" w:hAnsi="Times New Roman" w:cs="Times New Roman"/>
              <w:b/>
              <w:bCs/>
              <w:sz w:val="16"/>
              <w:szCs w:val="16"/>
            </w:rPr>
            <w:t>Office of</w:t>
          </w:r>
          <w:r>
            <w:rPr>
              <w:rFonts w:ascii="Times New Roman" w:eastAsia="Times New Roman" w:hAnsi="Times New Roman" w:cs="Times New Roman"/>
              <w:b/>
              <w:bCs/>
              <w:sz w:val="16"/>
              <w:szCs w:val="16"/>
            </w:rPr>
            <w:t xml:space="preserve"> </w:t>
          </w:r>
          <w:r w:rsidRPr="004D5E9C">
            <w:rPr>
              <w:rFonts w:ascii="Times New Roman" w:eastAsia="Times New Roman" w:hAnsi="Times New Roman" w:cs="Times New Roman"/>
              <w:b/>
              <w:bCs/>
              <w:sz w:val="16"/>
              <w:szCs w:val="16"/>
            </w:rPr>
            <w:t>the</w:t>
          </w:r>
          <w:r>
            <w:rPr>
              <w:rFonts w:ascii="Times New Roman" w:eastAsia="Times New Roman" w:hAnsi="Times New Roman" w:cs="Times New Roman"/>
              <w:b/>
              <w:bCs/>
              <w:sz w:val="16"/>
              <w:szCs w:val="16"/>
            </w:rPr>
            <w:t xml:space="preserve"> </w:t>
          </w:r>
          <w:r w:rsidRPr="004D5E9C">
            <w:rPr>
              <w:rFonts w:ascii="Times New Roman" w:eastAsia="Times New Roman" w:hAnsi="Times New Roman" w:cs="Times New Roman"/>
              <w:b/>
              <w:bCs/>
              <w:sz w:val="16"/>
              <w:szCs w:val="16"/>
            </w:rPr>
            <w:t xml:space="preserve">Vice Provost </w:t>
          </w:r>
          <w:r>
            <w:rPr>
              <w:rFonts w:ascii="Times New Roman" w:eastAsia="Times New Roman" w:hAnsi="Times New Roman" w:cs="Times New Roman"/>
              <w:b/>
              <w:bCs/>
              <w:sz w:val="16"/>
              <w:szCs w:val="16"/>
            </w:rPr>
            <w:br/>
          </w:r>
          <w:r w:rsidRPr="004D5E9C">
            <w:rPr>
              <w:rFonts w:ascii="Times New Roman" w:eastAsia="Times New Roman" w:hAnsi="Times New Roman" w:cs="Times New Roman"/>
              <w:b/>
              <w:bCs/>
              <w:sz w:val="16"/>
              <w:szCs w:val="16"/>
            </w:rPr>
            <w:t>for Faculty Affairs                                       </w:t>
          </w:r>
          <w:r w:rsidRPr="004D5E9C">
            <w:rPr>
              <w:rFonts w:ascii="Times New Roman" w:eastAsia="Times New Roman" w:hAnsi="Times New Roman" w:cs="Times New Roman"/>
              <w:sz w:val="16"/>
              <w:szCs w:val="16"/>
            </w:rPr>
            <w:t> </w:t>
          </w:r>
        </w:p>
        <w:p w14:paraId="0A5DADCA" w14:textId="77777777" w:rsidR="004D5E9C" w:rsidRPr="004D5E9C" w:rsidRDefault="004D5E9C" w:rsidP="004D5E9C">
          <w:pPr>
            <w:spacing w:after="0" w:line="240" w:lineRule="auto"/>
            <w:ind w:left="180" w:hanging="180"/>
            <w:textAlignment w:val="baseline"/>
            <w:rPr>
              <w:rFonts w:ascii="Segoe UI" w:eastAsia="Times New Roman" w:hAnsi="Segoe UI" w:cs="Segoe UI"/>
              <w:sz w:val="18"/>
              <w:szCs w:val="18"/>
            </w:rPr>
          </w:pPr>
          <w:r w:rsidRPr="004D5E9C">
            <w:rPr>
              <w:rFonts w:ascii="Times New Roman" w:eastAsia="Times New Roman" w:hAnsi="Times New Roman" w:cs="Times New Roman"/>
              <w:sz w:val="16"/>
              <w:szCs w:val="16"/>
            </w:rPr>
            <w:t>The Pennsylvania State University</w:t>
          </w:r>
          <w:r w:rsidRPr="004D5E9C">
            <w:rPr>
              <w:rFonts w:ascii="Calibri" w:eastAsia="Times New Roman" w:hAnsi="Calibri" w:cs="Calibri"/>
              <w:sz w:val="16"/>
              <w:szCs w:val="16"/>
            </w:rPr>
            <w:t xml:space="preserve"> </w:t>
          </w:r>
          <w:r w:rsidRPr="004D5E9C">
            <w:rPr>
              <w:rFonts w:ascii="Times New Roman" w:eastAsia="Times New Roman" w:hAnsi="Times New Roman" w:cs="Times New Roman"/>
              <w:sz w:val="16"/>
              <w:szCs w:val="16"/>
            </w:rPr>
            <w:t> </w:t>
          </w:r>
        </w:p>
        <w:p w14:paraId="46E0D0CF" w14:textId="77777777" w:rsidR="004D5E9C" w:rsidRPr="004D5E9C" w:rsidRDefault="004D5E9C" w:rsidP="004D5E9C">
          <w:pPr>
            <w:spacing w:after="0" w:line="240" w:lineRule="auto"/>
            <w:ind w:left="180" w:hanging="180"/>
            <w:textAlignment w:val="baseline"/>
            <w:rPr>
              <w:rFonts w:ascii="Segoe UI" w:eastAsia="Times New Roman" w:hAnsi="Segoe UI" w:cs="Segoe UI"/>
              <w:sz w:val="18"/>
              <w:szCs w:val="18"/>
            </w:rPr>
          </w:pPr>
          <w:r w:rsidRPr="004D5E9C">
            <w:rPr>
              <w:rFonts w:ascii="Times New Roman" w:eastAsia="Times New Roman" w:hAnsi="Times New Roman" w:cs="Times New Roman"/>
              <w:sz w:val="16"/>
              <w:szCs w:val="16"/>
            </w:rPr>
            <w:t>201 Old Main </w:t>
          </w:r>
        </w:p>
        <w:p w14:paraId="39B77868" w14:textId="030C7677" w:rsidR="004D5E9C" w:rsidRPr="004D5E9C" w:rsidRDefault="004D5E9C" w:rsidP="004D5E9C">
          <w:pPr>
            <w:spacing w:after="0" w:line="240" w:lineRule="auto"/>
            <w:ind w:left="180" w:hanging="180"/>
            <w:textAlignment w:val="baseline"/>
            <w:rPr>
              <w:rFonts w:ascii="Segoe UI" w:eastAsia="Times New Roman" w:hAnsi="Segoe UI" w:cs="Segoe UI"/>
              <w:sz w:val="18"/>
              <w:szCs w:val="18"/>
            </w:rPr>
          </w:pPr>
          <w:r w:rsidRPr="004D5E9C">
            <w:rPr>
              <w:rFonts w:ascii="Times New Roman" w:eastAsia="Times New Roman" w:hAnsi="Times New Roman" w:cs="Times New Roman"/>
              <w:sz w:val="16"/>
              <w:szCs w:val="16"/>
            </w:rPr>
            <w:t>University Park, PA 16802 </w:t>
          </w:r>
        </w:p>
        <w:p w14:paraId="4E92F423" w14:textId="77777777" w:rsidR="004D5E9C" w:rsidRPr="004D5E9C" w:rsidRDefault="004D5E9C" w:rsidP="004D5E9C">
          <w:pPr>
            <w:spacing w:after="0" w:line="240" w:lineRule="auto"/>
            <w:jc w:val="center"/>
            <w:textAlignment w:val="baseline"/>
            <w:rPr>
              <w:rFonts w:ascii="Segoe UI" w:eastAsia="Times New Roman" w:hAnsi="Segoe UI" w:cs="Segoe UI"/>
              <w:sz w:val="18"/>
              <w:szCs w:val="18"/>
            </w:rPr>
          </w:pPr>
          <w:r w:rsidRPr="004D5E9C">
            <w:rPr>
              <w:rFonts w:ascii="Calibri" w:eastAsia="Times New Roman" w:hAnsi="Calibri" w:cs="Calibri"/>
            </w:rPr>
            <w:t> </w:t>
          </w:r>
        </w:p>
      </w:tc>
      <w:tc>
        <w:tcPr>
          <w:tcW w:w="2885" w:type="dxa"/>
          <w:tcBorders>
            <w:top w:val="nil"/>
            <w:left w:val="nil"/>
            <w:bottom w:val="nil"/>
            <w:right w:val="nil"/>
          </w:tcBorders>
          <w:shd w:val="clear" w:color="auto" w:fill="auto"/>
          <w:hideMark/>
        </w:tcPr>
        <w:p w14:paraId="76ACD20E" w14:textId="77777777" w:rsidR="004D5E9C" w:rsidRPr="004D5E9C" w:rsidRDefault="004D5E9C" w:rsidP="004D5E9C">
          <w:pPr>
            <w:spacing w:after="0" w:line="240" w:lineRule="auto"/>
            <w:ind w:right="-120"/>
            <w:textAlignment w:val="baseline"/>
            <w:rPr>
              <w:rFonts w:ascii="Segoe UI" w:eastAsia="Times New Roman" w:hAnsi="Segoe UI" w:cs="Segoe UI"/>
              <w:sz w:val="18"/>
              <w:szCs w:val="18"/>
            </w:rPr>
          </w:pPr>
          <w:r w:rsidRPr="004D5E9C">
            <w:rPr>
              <w:rFonts w:ascii="Times New Roman" w:eastAsia="Times New Roman" w:hAnsi="Times New Roman" w:cs="Times New Roman"/>
              <w:sz w:val="16"/>
              <w:szCs w:val="16"/>
            </w:rPr>
            <w:t>814-863-7494 </w:t>
          </w:r>
        </w:p>
      </w:tc>
    </w:tr>
  </w:tbl>
  <w:p w14:paraId="01A6C544" w14:textId="77777777" w:rsidR="004D5E9C" w:rsidRDefault="004D5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C1F02"/>
    <w:multiLevelType w:val="multilevel"/>
    <w:tmpl w:val="A192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583BAA"/>
    <w:multiLevelType w:val="multilevel"/>
    <w:tmpl w:val="5A166B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CD"/>
    <w:rsid w:val="000C09A8"/>
    <w:rsid w:val="00155F12"/>
    <w:rsid w:val="00175B0A"/>
    <w:rsid w:val="002A5E7D"/>
    <w:rsid w:val="002F5877"/>
    <w:rsid w:val="002F6C6E"/>
    <w:rsid w:val="0039686A"/>
    <w:rsid w:val="003F15DA"/>
    <w:rsid w:val="00482D1B"/>
    <w:rsid w:val="004D5E9C"/>
    <w:rsid w:val="00572B66"/>
    <w:rsid w:val="006801EB"/>
    <w:rsid w:val="006A5135"/>
    <w:rsid w:val="00805B17"/>
    <w:rsid w:val="009422CD"/>
    <w:rsid w:val="00946393"/>
    <w:rsid w:val="00950828"/>
    <w:rsid w:val="009A33C8"/>
    <w:rsid w:val="009D0EBE"/>
    <w:rsid w:val="009D64B0"/>
    <w:rsid w:val="00B13641"/>
    <w:rsid w:val="00B8A0EE"/>
    <w:rsid w:val="00C93096"/>
    <w:rsid w:val="00DD6915"/>
    <w:rsid w:val="00DEC98A"/>
    <w:rsid w:val="00E40DCB"/>
    <w:rsid w:val="00E96DCD"/>
    <w:rsid w:val="00FB6CD1"/>
    <w:rsid w:val="020DD3C5"/>
    <w:rsid w:val="027D190F"/>
    <w:rsid w:val="0285FAE2"/>
    <w:rsid w:val="029E8747"/>
    <w:rsid w:val="02AC8F10"/>
    <w:rsid w:val="0392424D"/>
    <w:rsid w:val="03EB27F6"/>
    <w:rsid w:val="04307F5F"/>
    <w:rsid w:val="04837096"/>
    <w:rsid w:val="057CF054"/>
    <w:rsid w:val="05C6CA19"/>
    <w:rsid w:val="06675330"/>
    <w:rsid w:val="067F7F6E"/>
    <w:rsid w:val="068DE8AD"/>
    <w:rsid w:val="06CAB0D3"/>
    <w:rsid w:val="071F203A"/>
    <w:rsid w:val="07431357"/>
    <w:rsid w:val="082FC856"/>
    <w:rsid w:val="08D8261A"/>
    <w:rsid w:val="098328F3"/>
    <w:rsid w:val="0ACAF083"/>
    <w:rsid w:val="0B518C76"/>
    <w:rsid w:val="0B8982F6"/>
    <w:rsid w:val="0BD8B085"/>
    <w:rsid w:val="0C0800EE"/>
    <w:rsid w:val="0C1A7DCA"/>
    <w:rsid w:val="0C3368EF"/>
    <w:rsid w:val="0CEF1688"/>
    <w:rsid w:val="0D2C99FA"/>
    <w:rsid w:val="0D7E567A"/>
    <w:rsid w:val="0D9BE645"/>
    <w:rsid w:val="0DD35129"/>
    <w:rsid w:val="0DDF5775"/>
    <w:rsid w:val="0E7EDBC8"/>
    <w:rsid w:val="0EBBAF9A"/>
    <w:rsid w:val="0ED3C907"/>
    <w:rsid w:val="0EE18A6A"/>
    <w:rsid w:val="0EE99E8C"/>
    <w:rsid w:val="0F0F7C95"/>
    <w:rsid w:val="0F1EB45D"/>
    <w:rsid w:val="0F546106"/>
    <w:rsid w:val="102FE30F"/>
    <w:rsid w:val="1092FCEC"/>
    <w:rsid w:val="11EB2F6B"/>
    <w:rsid w:val="122114B8"/>
    <w:rsid w:val="1308C7FD"/>
    <w:rsid w:val="13251BED"/>
    <w:rsid w:val="13452FAF"/>
    <w:rsid w:val="1354DD59"/>
    <w:rsid w:val="13ADA96D"/>
    <w:rsid w:val="14534DC9"/>
    <w:rsid w:val="150DEF02"/>
    <w:rsid w:val="151087E0"/>
    <w:rsid w:val="15846EAF"/>
    <w:rsid w:val="159E71F8"/>
    <w:rsid w:val="15E12DED"/>
    <w:rsid w:val="15E1C5B4"/>
    <w:rsid w:val="15FBFF09"/>
    <w:rsid w:val="163E2D7C"/>
    <w:rsid w:val="16CE8AE9"/>
    <w:rsid w:val="1778BB2B"/>
    <w:rsid w:val="1797CF6A"/>
    <w:rsid w:val="17C90FBE"/>
    <w:rsid w:val="18A369C7"/>
    <w:rsid w:val="18A43162"/>
    <w:rsid w:val="18EC8CB4"/>
    <w:rsid w:val="19434AE5"/>
    <w:rsid w:val="19B312F5"/>
    <w:rsid w:val="1A3295E8"/>
    <w:rsid w:val="1AAFF48D"/>
    <w:rsid w:val="1ABBBC66"/>
    <w:rsid w:val="1ACA8848"/>
    <w:rsid w:val="1AE318EA"/>
    <w:rsid w:val="1AE3B0A5"/>
    <w:rsid w:val="1B810A45"/>
    <w:rsid w:val="1BAE47BA"/>
    <w:rsid w:val="1BD4D740"/>
    <w:rsid w:val="1C003C88"/>
    <w:rsid w:val="1C6658A9"/>
    <w:rsid w:val="1C902465"/>
    <w:rsid w:val="1D19F13A"/>
    <w:rsid w:val="1D36144D"/>
    <w:rsid w:val="1DA57383"/>
    <w:rsid w:val="1E335FD6"/>
    <w:rsid w:val="1E60284C"/>
    <w:rsid w:val="1E6FCDC7"/>
    <w:rsid w:val="1EB08A16"/>
    <w:rsid w:val="1ED49C20"/>
    <w:rsid w:val="1EDB98BD"/>
    <w:rsid w:val="1F1EDD85"/>
    <w:rsid w:val="1F43C967"/>
    <w:rsid w:val="1F8010C9"/>
    <w:rsid w:val="1FDBAA45"/>
    <w:rsid w:val="2037F1CC"/>
    <w:rsid w:val="2130A373"/>
    <w:rsid w:val="220F289E"/>
    <w:rsid w:val="2267B7B3"/>
    <w:rsid w:val="22BB9DEA"/>
    <w:rsid w:val="22D59A2D"/>
    <w:rsid w:val="231215DC"/>
    <w:rsid w:val="235AF2AC"/>
    <w:rsid w:val="240C09E7"/>
    <w:rsid w:val="247FDF1D"/>
    <w:rsid w:val="24F5DF9A"/>
    <w:rsid w:val="25262EFC"/>
    <w:rsid w:val="25491F6B"/>
    <w:rsid w:val="2562F602"/>
    <w:rsid w:val="25AE89D3"/>
    <w:rsid w:val="25F2AC23"/>
    <w:rsid w:val="265102EE"/>
    <w:rsid w:val="26723112"/>
    <w:rsid w:val="26B4066A"/>
    <w:rsid w:val="26E4EFCC"/>
    <w:rsid w:val="2741E0FF"/>
    <w:rsid w:val="27435ECA"/>
    <w:rsid w:val="2827ACA3"/>
    <w:rsid w:val="283386EB"/>
    <w:rsid w:val="2877413B"/>
    <w:rsid w:val="2880C02D"/>
    <w:rsid w:val="28D18350"/>
    <w:rsid w:val="297281C3"/>
    <w:rsid w:val="29B691AA"/>
    <w:rsid w:val="29F9A01F"/>
    <w:rsid w:val="2A8F0338"/>
    <w:rsid w:val="2B54F030"/>
    <w:rsid w:val="2CC43411"/>
    <w:rsid w:val="2CE46E93"/>
    <w:rsid w:val="2D3140E1"/>
    <w:rsid w:val="2D39C077"/>
    <w:rsid w:val="2D6AE697"/>
    <w:rsid w:val="2D841F78"/>
    <w:rsid w:val="2DCA21EE"/>
    <w:rsid w:val="2DD355A2"/>
    <w:rsid w:val="2DD55197"/>
    <w:rsid w:val="2EABEDA5"/>
    <w:rsid w:val="2F85712C"/>
    <w:rsid w:val="2F867E55"/>
    <w:rsid w:val="3035B8E6"/>
    <w:rsid w:val="305073E6"/>
    <w:rsid w:val="305CDB57"/>
    <w:rsid w:val="3084C69D"/>
    <w:rsid w:val="30BF3606"/>
    <w:rsid w:val="322A882C"/>
    <w:rsid w:val="3297F297"/>
    <w:rsid w:val="32D193B2"/>
    <w:rsid w:val="33085917"/>
    <w:rsid w:val="3417958C"/>
    <w:rsid w:val="3466F45B"/>
    <w:rsid w:val="34835F52"/>
    <w:rsid w:val="3560D970"/>
    <w:rsid w:val="35DE6787"/>
    <w:rsid w:val="35F6E390"/>
    <w:rsid w:val="368C1D24"/>
    <w:rsid w:val="374E6E95"/>
    <w:rsid w:val="37545DE3"/>
    <w:rsid w:val="37F3E100"/>
    <w:rsid w:val="38324F51"/>
    <w:rsid w:val="38473EE9"/>
    <w:rsid w:val="399FEA04"/>
    <w:rsid w:val="3A968543"/>
    <w:rsid w:val="3ADC7E2F"/>
    <w:rsid w:val="3B0FD27D"/>
    <w:rsid w:val="3B61D39E"/>
    <w:rsid w:val="3BB381D0"/>
    <w:rsid w:val="3BCBE50D"/>
    <w:rsid w:val="3BED4C98"/>
    <w:rsid w:val="3C04AB77"/>
    <w:rsid w:val="3C31E594"/>
    <w:rsid w:val="3CBD346A"/>
    <w:rsid w:val="3CD481DA"/>
    <w:rsid w:val="3D0A0391"/>
    <w:rsid w:val="3D1F4933"/>
    <w:rsid w:val="3D76C528"/>
    <w:rsid w:val="3DAD53AF"/>
    <w:rsid w:val="3E2BAA56"/>
    <w:rsid w:val="3E365E24"/>
    <w:rsid w:val="3EA190D5"/>
    <w:rsid w:val="3EC5733D"/>
    <w:rsid w:val="3FDA4105"/>
    <w:rsid w:val="4015F684"/>
    <w:rsid w:val="416DFEE6"/>
    <w:rsid w:val="41BC12F6"/>
    <w:rsid w:val="41ED1D1F"/>
    <w:rsid w:val="42252DE4"/>
    <w:rsid w:val="429076A2"/>
    <w:rsid w:val="42B0847C"/>
    <w:rsid w:val="4309CF47"/>
    <w:rsid w:val="4336CC86"/>
    <w:rsid w:val="437CA0C7"/>
    <w:rsid w:val="43EB1116"/>
    <w:rsid w:val="446A2329"/>
    <w:rsid w:val="449883A1"/>
    <w:rsid w:val="44DCFEB9"/>
    <w:rsid w:val="44EEB8D5"/>
    <w:rsid w:val="4586E2DB"/>
    <w:rsid w:val="45FAE259"/>
    <w:rsid w:val="46853808"/>
    <w:rsid w:val="4697BD7A"/>
    <w:rsid w:val="471817EF"/>
    <w:rsid w:val="476FCCEB"/>
    <w:rsid w:val="478E63B4"/>
    <w:rsid w:val="48B31180"/>
    <w:rsid w:val="48EA1ACB"/>
    <w:rsid w:val="4930CDC0"/>
    <w:rsid w:val="4AC331A8"/>
    <w:rsid w:val="4B33CECE"/>
    <w:rsid w:val="4BE14A91"/>
    <w:rsid w:val="4C0A9A85"/>
    <w:rsid w:val="4CA5FDBF"/>
    <w:rsid w:val="4DB484AE"/>
    <w:rsid w:val="4E1873FE"/>
    <w:rsid w:val="4E41CE20"/>
    <w:rsid w:val="4E817E89"/>
    <w:rsid w:val="4F191E24"/>
    <w:rsid w:val="4F271C84"/>
    <w:rsid w:val="4F8A32C0"/>
    <w:rsid w:val="4FC56F08"/>
    <w:rsid w:val="4FD324C8"/>
    <w:rsid w:val="50E7DBDB"/>
    <w:rsid w:val="513DB166"/>
    <w:rsid w:val="51B9505B"/>
    <w:rsid w:val="532CAA11"/>
    <w:rsid w:val="53373FE7"/>
    <w:rsid w:val="53AF88D6"/>
    <w:rsid w:val="53AFA26B"/>
    <w:rsid w:val="53CF9997"/>
    <w:rsid w:val="540FDBD8"/>
    <w:rsid w:val="54654340"/>
    <w:rsid w:val="5465C058"/>
    <w:rsid w:val="54A7D727"/>
    <w:rsid w:val="554DF464"/>
    <w:rsid w:val="55E41B1C"/>
    <w:rsid w:val="561562D5"/>
    <w:rsid w:val="564B2276"/>
    <w:rsid w:val="566996E9"/>
    <w:rsid w:val="56A06A2C"/>
    <w:rsid w:val="56C40723"/>
    <w:rsid w:val="5761F62C"/>
    <w:rsid w:val="57A3AAA9"/>
    <w:rsid w:val="57FA21CF"/>
    <w:rsid w:val="58859526"/>
    <w:rsid w:val="58946166"/>
    <w:rsid w:val="5926680C"/>
    <w:rsid w:val="596AA9CB"/>
    <w:rsid w:val="597305C2"/>
    <w:rsid w:val="5982C338"/>
    <w:rsid w:val="59B2B0FA"/>
    <w:rsid w:val="59BF1049"/>
    <w:rsid w:val="59D77E63"/>
    <w:rsid w:val="5AE9EAD0"/>
    <w:rsid w:val="5B0F1651"/>
    <w:rsid w:val="5BBAB450"/>
    <w:rsid w:val="5CAAE6B2"/>
    <w:rsid w:val="5D25DD5B"/>
    <w:rsid w:val="5D4EA34C"/>
    <w:rsid w:val="5DA16FED"/>
    <w:rsid w:val="5E7AC4FE"/>
    <w:rsid w:val="5E7F59D8"/>
    <w:rsid w:val="5ED26F17"/>
    <w:rsid w:val="5EF41D38"/>
    <w:rsid w:val="5F008E51"/>
    <w:rsid w:val="5F491C78"/>
    <w:rsid w:val="5F59DB6E"/>
    <w:rsid w:val="5FBE4484"/>
    <w:rsid w:val="600AA8CF"/>
    <w:rsid w:val="6065FB70"/>
    <w:rsid w:val="615385FF"/>
    <w:rsid w:val="61A4CA52"/>
    <w:rsid w:val="61F8CC60"/>
    <w:rsid w:val="6300FFD9"/>
    <w:rsid w:val="631A2836"/>
    <w:rsid w:val="633EDB6B"/>
    <w:rsid w:val="63CD9A26"/>
    <w:rsid w:val="63F40C0B"/>
    <w:rsid w:val="64113A4A"/>
    <w:rsid w:val="64577499"/>
    <w:rsid w:val="64B98928"/>
    <w:rsid w:val="655AD24E"/>
    <w:rsid w:val="656724B5"/>
    <w:rsid w:val="6588A5A7"/>
    <w:rsid w:val="65B9E550"/>
    <w:rsid w:val="65CFFC08"/>
    <w:rsid w:val="66938E14"/>
    <w:rsid w:val="66CAC357"/>
    <w:rsid w:val="66D03DB5"/>
    <w:rsid w:val="66E51E2C"/>
    <w:rsid w:val="674E046D"/>
    <w:rsid w:val="675ED145"/>
    <w:rsid w:val="677D9BA8"/>
    <w:rsid w:val="67BFB587"/>
    <w:rsid w:val="68241BB6"/>
    <w:rsid w:val="68EAA5DF"/>
    <w:rsid w:val="69426E04"/>
    <w:rsid w:val="69525D2E"/>
    <w:rsid w:val="6958A109"/>
    <w:rsid w:val="698D5514"/>
    <w:rsid w:val="69EA6AF9"/>
    <w:rsid w:val="69F04B71"/>
    <w:rsid w:val="6A8CA9F5"/>
    <w:rsid w:val="6AB5B661"/>
    <w:rsid w:val="6AF3132C"/>
    <w:rsid w:val="6B4C8F2B"/>
    <w:rsid w:val="6B4FD9BD"/>
    <w:rsid w:val="6B824774"/>
    <w:rsid w:val="6B863B5A"/>
    <w:rsid w:val="6B8D416E"/>
    <w:rsid w:val="6C245448"/>
    <w:rsid w:val="6C6D5377"/>
    <w:rsid w:val="6C6D9EBB"/>
    <w:rsid w:val="6C870F6D"/>
    <w:rsid w:val="6CCACB3A"/>
    <w:rsid w:val="6D04D27B"/>
    <w:rsid w:val="6E0923D8"/>
    <w:rsid w:val="6E408573"/>
    <w:rsid w:val="6E5EE6CA"/>
    <w:rsid w:val="6E5FB04C"/>
    <w:rsid w:val="6E8838F2"/>
    <w:rsid w:val="6E922E4D"/>
    <w:rsid w:val="6EF0D878"/>
    <w:rsid w:val="6F2F87ED"/>
    <w:rsid w:val="7010CC5C"/>
    <w:rsid w:val="70A8DC81"/>
    <w:rsid w:val="71F2678C"/>
    <w:rsid w:val="720FD3E8"/>
    <w:rsid w:val="7299F4C0"/>
    <w:rsid w:val="73652112"/>
    <w:rsid w:val="73DB1A1A"/>
    <w:rsid w:val="73FAA300"/>
    <w:rsid w:val="74242BF0"/>
    <w:rsid w:val="7510015D"/>
    <w:rsid w:val="7530E1D3"/>
    <w:rsid w:val="75A21892"/>
    <w:rsid w:val="75D39BAD"/>
    <w:rsid w:val="761E6B4F"/>
    <w:rsid w:val="76952AA2"/>
    <w:rsid w:val="76E78EA0"/>
    <w:rsid w:val="776F13AA"/>
    <w:rsid w:val="77F41961"/>
    <w:rsid w:val="78735C8A"/>
    <w:rsid w:val="788092B9"/>
    <w:rsid w:val="78DC1EE0"/>
    <w:rsid w:val="78DE57B9"/>
    <w:rsid w:val="79486036"/>
    <w:rsid w:val="7950A068"/>
    <w:rsid w:val="7991C9A9"/>
    <w:rsid w:val="79ACF5CF"/>
    <w:rsid w:val="79BD7E5C"/>
    <w:rsid w:val="7A3DEFE7"/>
    <w:rsid w:val="7A62F761"/>
    <w:rsid w:val="7A6ABE45"/>
    <w:rsid w:val="7A803A43"/>
    <w:rsid w:val="7B048954"/>
    <w:rsid w:val="7BC9DD73"/>
    <w:rsid w:val="7BD96FC0"/>
    <w:rsid w:val="7D26FFDB"/>
    <w:rsid w:val="7D6DEEA0"/>
    <w:rsid w:val="7DB7DB05"/>
    <w:rsid w:val="7DD92118"/>
    <w:rsid w:val="7DFC30B3"/>
    <w:rsid w:val="7E1BE738"/>
    <w:rsid w:val="7E1D8E95"/>
    <w:rsid w:val="7E2AE44B"/>
    <w:rsid w:val="7EEC9085"/>
    <w:rsid w:val="7F5129CE"/>
    <w:rsid w:val="7F5D8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F2229"/>
  <w15:chartTrackingRefBased/>
  <w15:docId w15:val="{A60CA531-87D3-4124-893C-DCF76C62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6DCD"/>
    <w:pPr>
      <w:spacing w:before="100" w:beforeAutospacing="1" w:after="100" w:afterAutospacing="1" w:line="240" w:lineRule="auto"/>
    </w:pPr>
    <w:rPr>
      <w:rFonts w:ascii="Calibri" w:hAnsi="Calibri" w:cs="Calibri"/>
    </w:rPr>
  </w:style>
  <w:style w:type="paragraph" w:customStyle="1" w:styleId="paragraph">
    <w:name w:val="paragraph"/>
    <w:basedOn w:val="Normal"/>
    <w:rsid w:val="009D6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64B0"/>
  </w:style>
  <w:style w:type="character" w:customStyle="1" w:styleId="eop">
    <w:name w:val="eop"/>
    <w:basedOn w:val="DefaultParagraphFont"/>
    <w:rsid w:val="009D64B0"/>
  </w:style>
  <w:style w:type="paragraph" w:styleId="Header">
    <w:name w:val="header"/>
    <w:basedOn w:val="Normal"/>
    <w:link w:val="HeaderChar"/>
    <w:uiPriority w:val="99"/>
    <w:unhideWhenUsed/>
    <w:rsid w:val="004D5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E9C"/>
  </w:style>
  <w:style w:type="paragraph" w:styleId="Footer">
    <w:name w:val="footer"/>
    <w:basedOn w:val="Normal"/>
    <w:link w:val="FooterChar"/>
    <w:uiPriority w:val="99"/>
    <w:unhideWhenUsed/>
    <w:rsid w:val="004D5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E9C"/>
  </w:style>
  <w:style w:type="character" w:customStyle="1" w:styleId="tabchar">
    <w:name w:val="tabchar"/>
    <w:basedOn w:val="DefaultParagraphFont"/>
    <w:rsid w:val="004D5E9C"/>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9A3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3033">
      <w:bodyDiv w:val="1"/>
      <w:marLeft w:val="0"/>
      <w:marRight w:val="0"/>
      <w:marTop w:val="0"/>
      <w:marBottom w:val="0"/>
      <w:divBdr>
        <w:top w:val="none" w:sz="0" w:space="0" w:color="auto"/>
        <w:left w:val="none" w:sz="0" w:space="0" w:color="auto"/>
        <w:bottom w:val="none" w:sz="0" w:space="0" w:color="auto"/>
        <w:right w:val="none" w:sz="0" w:space="0" w:color="auto"/>
      </w:divBdr>
    </w:div>
    <w:div w:id="1026908426">
      <w:bodyDiv w:val="1"/>
      <w:marLeft w:val="0"/>
      <w:marRight w:val="0"/>
      <w:marTop w:val="0"/>
      <w:marBottom w:val="0"/>
      <w:divBdr>
        <w:top w:val="none" w:sz="0" w:space="0" w:color="auto"/>
        <w:left w:val="none" w:sz="0" w:space="0" w:color="auto"/>
        <w:bottom w:val="none" w:sz="0" w:space="0" w:color="auto"/>
        <w:right w:val="none" w:sz="0" w:space="0" w:color="auto"/>
      </w:divBdr>
    </w:div>
    <w:div w:id="1068724506">
      <w:bodyDiv w:val="1"/>
      <w:marLeft w:val="0"/>
      <w:marRight w:val="0"/>
      <w:marTop w:val="0"/>
      <w:marBottom w:val="0"/>
      <w:divBdr>
        <w:top w:val="none" w:sz="0" w:space="0" w:color="auto"/>
        <w:left w:val="none" w:sz="0" w:space="0" w:color="auto"/>
        <w:bottom w:val="none" w:sz="0" w:space="0" w:color="auto"/>
        <w:right w:val="none" w:sz="0" w:space="0" w:color="auto"/>
      </w:divBdr>
      <w:divsChild>
        <w:div w:id="182911086">
          <w:marLeft w:val="0"/>
          <w:marRight w:val="0"/>
          <w:marTop w:val="0"/>
          <w:marBottom w:val="0"/>
          <w:divBdr>
            <w:top w:val="none" w:sz="0" w:space="0" w:color="auto"/>
            <w:left w:val="none" w:sz="0" w:space="0" w:color="auto"/>
            <w:bottom w:val="none" w:sz="0" w:space="0" w:color="auto"/>
            <w:right w:val="none" w:sz="0" w:space="0" w:color="auto"/>
          </w:divBdr>
          <w:divsChild>
            <w:div w:id="125508874">
              <w:marLeft w:val="0"/>
              <w:marRight w:val="0"/>
              <w:marTop w:val="0"/>
              <w:marBottom w:val="0"/>
              <w:divBdr>
                <w:top w:val="none" w:sz="0" w:space="0" w:color="auto"/>
                <w:left w:val="none" w:sz="0" w:space="0" w:color="auto"/>
                <w:bottom w:val="none" w:sz="0" w:space="0" w:color="auto"/>
                <w:right w:val="none" w:sz="0" w:space="0" w:color="auto"/>
              </w:divBdr>
            </w:div>
          </w:divsChild>
        </w:div>
        <w:div w:id="2014331463">
          <w:marLeft w:val="0"/>
          <w:marRight w:val="0"/>
          <w:marTop w:val="0"/>
          <w:marBottom w:val="0"/>
          <w:divBdr>
            <w:top w:val="none" w:sz="0" w:space="0" w:color="auto"/>
            <w:left w:val="none" w:sz="0" w:space="0" w:color="auto"/>
            <w:bottom w:val="none" w:sz="0" w:space="0" w:color="auto"/>
            <w:right w:val="none" w:sz="0" w:space="0" w:color="auto"/>
          </w:divBdr>
          <w:divsChild>
            <w:div w:id="165632090">
              <w:marLeft w:val="0"/>
              <w:marRight w:val="0"/>
              <w:marTop w:val="0"/>
              <w:marBottom w:val="0"/>
              <w:divBdr>
                <w:top w:val="none" w:sz="0" w:space="0" w:color="auto"/>
                <w:left w:val="none" w:sz="0" w:space="0" w:color="auto"/>
                <w:bottom w:val="none" w:sz="0" w:space="0" w:color="auto"/>
                <w:right w:val="none" w:sz="0" w:space="0" w:color="auto"/>
              </w:divBdr>
            </w:div>
            <w:div w:id="634676441">
              <w:marLeft w:val="0"/>
              <w:marRight w:val="0"/>
              <w:marTop w:val="0"/>
              <w:marBottom w:val="0"/>
              <w:divBdr>
                <w:top w:val="none" w:sz="0" w:space="0" w:color="auto"/>
                <w:left w:val="none" w:sz="0" w:space="0" w:color="auto"/>
                <w:bottom w:val="none" w:sz="0" w:space="0" w:color="auto"/>
                <w:right w:val="none" w:sz="0" w:space="0" w:color="auto"/>
              </w:divBdr>
            </w:div>
            <w:div w:id="148325368">
              <w:marLeft w:val="0"/>
              <w:marRight w:val="0"/>
              <w:marTop w:val="0"/>
              <w:marBottom w:val="0"/>
              <w:divBdr>
                <w:top w:val="none" w:sz="0" w:space="0" w:color="auto"/>
                <w:left w:val="none" w:sz="0" w:space="0" w:color="auto"/>
                <w:bottom w:val="none" w:sz="0" w:space="0" w:color="auto"/>
                <w:right w:val="none" w:sz="0" w:space="0" w:color="auto"/>
              </w:divBdr>
            </w:div>
            <w:div w:id="392701916">
              <w:marLeft w:val="0"/>
              <w:marRight w:val="0"/>
              <w:marTop w:val="0"/>
              <w:marBottom w:val="0"/>
              <w:divBdr>
                <w:top w:val="none" w:sz="0" w:space="0" w:color="auto"/>
                <w:left w:val="none" w:sz="0" w:space="0" w:color="auto"/>
                <w:bottom w:val="none" w:sz="0" w:space="0" w:color="auto"/>
                <w:right w:val="none" w:sz="0" w:space="0" w:color="auto"/>
              </w:divBdr>
            </w:div>
            <w:div w:id="627324544">
              <w:marLeft w:val="0"/>
              <w:marRight w:val="0"/>
              <w:marTop w:val="0"/>
              <w:marBottom w:val="0"/>
              <w:divBdr>
                <w:top w:val="none" w:sz="0" w:space="0" w:color="auto"/>
                <w:left w:val="none" w:sz="0" w:space="0" w:color="auto"/>
                <w:bottom w:val="none" w:sz="0" w:space="0" w:color="auto"/>
                <w:right w:val="none" w:sz="0" w:space="0" w:color="auto"/>
              </w:divBdr>
            </w:div>
            <w:div w:id="1963342101">
              <w:marLeft w:val="0"/>
              <w:marRight w:val="0"/>
              <w:marTop w:val="0"/>
              <w:marBottom w:val="0"/>
              <w:divBdr>
                <w:top w:val="none" w:sz="0" w:space="0" w:color="auto"/>
                <w:left w:val="none" w:sz="0" w:space="0" w:color="auto"/>
                <w:bottom w:val="none" w:sz="0" w:space="0" w:color="auto"/>
                <w:right w:val="none" w:sz="0" w:space="0" w:color="auto"/>
              </w:divBdr>
            </w:div>
          </w:divsChild>
        </w:div>
        <w:div w:id="706830233">
          <w:marLeft w:val="0"/>
          <w:marRight w:val="0"/>
          <w:marTop w:val="0"/>
          <w:marBottom w:val="0"/>
          <w:divBdr>
            <w:top w:val="none" w:sz="0" w:space="0" w:color="auto"/>
            <w:left w:val="none" w:sz="0" w:space="0" w:color="auto"/>
            <w:bottom w:val="none" w:sz="0" w:space="0" w:color="auto"/>
            <w:right w:val="none" w:sz="0" w:space="0" w:color="auto"/>
          </w:divBdr>
          <w:divsChild>
            <w:div w:id="12062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pfa@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pfa.psu.edu/policy-ad7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psu.edu/policies/tr0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olicy.psu.edu/policies/tr0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8" ma:contentTypeDescription="Create a new document." ma:contentTypeScope="" ma:versionID="2883ce58f6ab0a42063726775661c988">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74883e94a6e04d629e2b14472bd3abca"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SharedWithUsers xmlns="dba65f00-9443-482a-bf30-bb5af139a501">
      <UserInfo>
        <DisplayName>Bieschke, Kathleen</DisplayName>
        <AccountId>13</AccountId>
        <AccountType/>
      </UserInfo>
    </SharedWithUsers>
  </documentManagement>
</p:properties>
</file>

<file path=customXml/itemProps1.xml><?xml version="1.0" encoding="utf-8"?>
<ds:datastoreItem xmlns:ds="http://schemas.openxmlformats.org/officeDocument/2006/customXml" ds:itemID="{A5ABA2DF-EC42-4682-A31B-27910161C72F}">
  <ds:schemaRefs>
    <ds:schemaRef ds:uri="http://schemas.microsoft.com/sharepoint/v3/contenttype/forms"/>
  </ds:schemaRefs>
</ds:datastoreItem>
</file>

<file path=customXml/itemProps2.xml><?xml version="1.0" encoding="utf-8"?>
<ds:datastoreItem xmlns:ds="http://schemas.openxmlformats.org/officeDocument/2006/customXml" ds:itemID="{B350A575-4578-4D92-B37A-2F400255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9B904-B0DD-44DA-8F6F-2FF76FA05B36}">
  <ds:schemaRefs>
    <ds:schemaRef ds:uri="http://schemas.microsoft.com/office/2006/metadata/properties"/>
    <ds:schemaRef ds:uri="http://schemas.microsoft.com/office/infopath/2007/PartnerControls"/>
    <ds:schemaRef ds:uri="5596cf31-caaa-46ba-a55f-3befb4344fdf"/>
    <ds:schemaRef ds:uri="dba65f00-9443-482a-bf30-bb5af139a5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Diehl, Abby</dc:creator>
  <cp:keywords/>
  <dc:description/>
  <cp:lastModifiedBy>Diehl, Abby</cp:lastModifiedBy>
  <cp:revision>34</cp:revision>
  <dcterms:created xsi:type="dcterms:W3CDTF">2021-02-09T16:56:00Z</dcterms:created>
  <dcterms:modified xsi:type="dcterms:W3CDTF">2021-12-10T17:00:00Z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