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56FEB3FA"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390FC8">
        <w:rPr>
          <w:rFonts w:ascii="Arial" w:eastAsia="Arial" w:hAnsi="Arial" w:cs="Arial"/>
          <w:b/>
          <w:bCs/>
          <w:color w:val="000000" w:themeColor="text1"/>
        </w:rPr>
        <w:t xml:space="preserve">January </w:t>
      </w:r>
      <w:r w:rsidR="007372D9">
        <w:rPr>
          <w:rFonts w:ascii="Arial" w:eastAsia="Arial" w:hAnsi="Arial" w:cs="Arial"/>
          <w:b/>
          <w:bCs/>
          <w:color w:val="000000" w:themeColor="text1"/>
        </w:rPr>
        <w:t>7</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2036CCC4" w14:textId="216E449C" w:rsidR="583745D9" w:rsidRDefault="19B27184" w:rsidP="4626A5F7">
      <w:pPr>
        <w:rPr>
          <w:rFonts w:ascii="Arial" w:eastAsia="Arial" w:hAnsi="Arial" w:cs="Arial"/>
          <w:b/>
          <w:bCs/>
        </w:rPr>
      </w:pPr>
      <w:r w:rsidRPr="4626A5F7">
        <w:rPr>
          <w:rFonts w:ascii="Arial" w:eastAsia="Arial" w:hAnsi="Arial" w:cs="Arial"/>
          <w:b/>
          <w:bCs/>
        </w:rPr>
        <w:t>QUESTION FROM FACULTY</w:t>
      </w:r>
    </w:p>
    <w:p w14:paraId="303630A2" w14:textId="7C1EFCD0" w:rsidR="4626A5F7" w:rsidRDefault="4626A5F7" w:rsidP="4626A5F7">
      <w:pPr>
        <w:rPr>
          <w:rFonts w:ascii="Arial" w:eastAsia="Arial" w:hAnsi="Arial" w:cs="Arial"/>
        </w:rPr>
      </w:pPr>
    </w:p>
    <w:p w14:paraId="0FC01C0C" w14:textId="55D372B6" w:rsidR="19B27184" w:rsidRDefault="19B27184" w:rsidP="4626A5F7">
      <w:pPr>
        <w:rPr>
          <w:rFonts w:ascii="Arial" w:eastAsia="Arial" w:hAnsi="Arial" w:cs="Arial"/>
          <w:b/>
          <w:bCs/>
          <w:i/>
          <w:iCs/>
        </w:rPr>
      </w:pPr>
      <w:r w:rsidRPr="4626A5F7">
        <w:rPr>
          <w:rFonts w:ascii="Arial" w:eastAsia="Arial" w:hAnsi="Arial" w:cs="Arial"/>
          <w:b/>
          <w:bCs/>
        </w:rPr>
        <w:t xml:space="preserve">Q: </w:t>
      </w:r>
      <w:r w:rsidRPr="4626A5F7">
        <w:rPr>
          <w:rFonts w:ascii="Arial" w:eastAsia="Arial" w:hAnsi="Arial" w:cs="Arial"/>
          <w:b/>
          <w:bCs/>
          <w:i/>
          <w:iCs/>
        </w:rPr>
        <w:t xml:space="preserve">What </w:t>
      </w:r>
      <w:proofErr w:type="gramStart"/>
      <w:r w:rsidRPr="4626A5F7">
        <w:rPr>
          <w:rFonts w:ascii="Arial" w:eastAsia="Arial" w:hAnsi="Arial" w:cs="Arial"/>
          <w:b/>
          <w:bCs/>
          <w:i/>
          <w:iCs/>
        </w:rPr>
        <w:t>are</w:t>
      </w:r>
      <w:proofErr w:type="gramEnd"/>
      <w:r w:rsidRPr="4626A5F7">
        <w:rPr>
          <w:rFonts w:ascii="Arial" w:eastAsia="Arial" w:hAnsi="Arial" w:cs="Arial"/>
          <w:b/>
          <w:bCs/>
          <w:i/>
          <w:iCs/>
        </w:rPr>
        <w:t xml:space="preserve"> Penn State’s current masking expectations?</w:t>
      </w:r>
    </w:p>
    <w:p w14:paraId="6BE3D5E9" w14:textId="5BD6ED91" w:rsidR="4626A5F7" w:rsidRDefault="4626A5F7" w:rsidP="4626A5F7">
      <w:pPr>
        <w:rPr>
          <w:rFonts w:ascii="Arial" w:eastAsia="Arial" w:hAnsi="Arial" w:cs="Arial"/>
        </w:rPr>
      </w:pPr>
    </w:p>
    <w:p w14:paraId="1D3471B6" w14:textId="1D8D2ECB" w:rsidR="19B27184" w:rsidRDefault="19B27184" w:rsidP="00E143EC">
      <w:pPr>
        <w:rPr>
          <w:rFonts w:ascii="Arial" w:eastAsia="Arial" w:hAnsi="Arial" w:cs="Arial"/>
        </w:rPr>
      </w:pPr>
      <w:r w:rsidRPr="4626A5F7">
        <w:rPr>
          <w:rFonts w:ascii="Arial" w:eastAsia="Arial" w:hAnsi="Arial" w:cs="Arial"/>
          <w:b/>
          <w:bCs/>
        </w:rPr>
        <w:t xml:space="preserve">A: </w:t>
      </w:r>
      <w:hyperlink r:id="rId13">
        <w:r w:rsidRPr="4626A5F7">
          <w:rPr>
            <w:rStyle w:val="Hyperlink"/>
            <w:rFonts w:ascii="Arial" w:eastAsia="Arial" w:hAnsi="Arial" w:cs="Arial"/>
          </w:rPr>
          <w:t>Indoor masking is still required by all individuals</w:t>
        </w:r>
      </w:hyperlink>
      <w:r w:rsidRPr="4626A5F7">
        <w:rPr>
          <w:rFonts w:ascii="Arial" w:eastAsia="Arial" w:hAnsi="Arial" w:cs="Arial"/>
        </w:rPr>
        <w:t xml:space="preserve">, regardless of vaccination status, in all classrooms, meeting rooms, common areas in residence halls, and indoor events. </w:t>
      </w:r>
      <w:hyperlink r:id="rId14" w:history="1">
        <w:r w:rsidR="007A5CEB" w:rsidRPr="007A5CEB">
          <w:rPr>
            <w:rStyle w:val="Hyperlink"/>
            <w:rFonts w:ascii="Arial" w:eastAsia="Arial" w:hAnsi="Arial" w:cs="Arial"/>
          </w:rPr>
          <w:t>Students, faculty, staff, and visitors are urged to wear well-fitting, multi-layered masks</w:t>
        </w:r>
      </w:hyperlink>
      <w:r w:rsidR="007A5CEB">
        <w:rPr>
          <w:rFonts w:ascii="Arial" w:eastAsia="Arial" w:hAnsi="Arial" w:cs="Arial"/>
        </w:rPr>
        <w:t xml:space="preserve"> in accordance with the latest University and federal guidance. </w:t>
      </w:r>
    </w:p>
    <w:p w14:paraId="6B9B3166" w14:textId="57643095" w:rsidR="4626A5F7" w:rsidRDefault="4626A5F7" w:rsidP="4626A5F7">
      <w:pPr>
        <w:rPr>
          <w:rFonts w:ascii="Arial" w:eastAsia="Arial" w:hAnsi="Arial" w:cs="Arial"/>
        </w:rPr>
      </w:pPr>
    </w:p>
    <w:p w14:paraId="38BD7D37" w14:textId="6C32887F" w:rsidR="19B27184" w:rsidRDefault="19B27184" w:rsidP="4626A5F7">
      <w:pPr>
        <w:rPr>
          <w:rFonts w:ascii="Arial" w:eastAsia="Arial" w:hAnsi="Arial" w:cs="Arial"/>
        </w:rPr>
      </w:pPr>
      <w:r w:rsidRPr="3CBE967F">
        <w:rPr>
          <w:rFonts w:ascii="Arial" w:eastAsia="Arial" w:hAnsi="Arial" w:cs="Arial"/>
        </w:rPr>
        <w:t>Masks are available through your unit’s Pandemic Safety Officer.</w:t>
      </w:r>
    </w:p>
    <w:p w14:paraId="351E4D66" w14:textId="6E625938" w:rsidR="4626A5F7" w:rsidRDefault="4626A5F7" w:rsidP="4626A5F7">
      <w:pPr>
        <w:rPr>
          <w:rFonts w:ascii="Arial" w:eastAsia="Arial" w:hAnsi="Arial" w:cs="Arial"/>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0801F9E3">
      <w:pPr>
        <w:rPr>
          <w:rFonts w:ascii="Arial" w:eastAsia="Arial" w:hAnsi="Arial" w:cs="Arial"/>
        </w:rPr>
      </w:pPr>
    </w:p>
    <w:p w14:paraId="569BD471" w14:textId="3D73BF2A" w:rsidR="0D34496B" w:rsidRDefault="3CA296AE" w:rsidP="498F2D5F">
      <w:pPr>
        <w:pStyle w:val="ListParagraph"/>
        <w:numPr>
          <w:ilvl w:val="0"/>
          <w:numId w:val="3"/>
        </w:numPr>
        <w:spacing w:line="259" w:lineRule="auto"/>
        <w:rPr>
          <w:rFonts w:eastAsiaTheme="minorEastAsia"/>
        </w:rPr>
      </w:pPr>
      <w:r w:rsidRPr="498F2D5F">
        <w:rPr>
          <w:rFonts w:ascii="Arial" w:eastAsia="Arial" w:hAnsi="Arial" w:cs="Arial"/>
        </w:rPr>
        <w:t>Information for f</w:t>
      </w:r>
      <w:r w:rsidR="0D34496B" w:rsidRPr="498F2D5F">
        <w:rPr>
          <w:rFonts w:ascii="Arial" w:eastAsia="Arial" w:hAnsi="Arial" w:cs="Arial"/>
        </w:rPr>
        <w:t xml:space="preserve">aculty and instructors </w:t>
      </w:r>
      <w:r w:rsidR="1A8AFE30" w:rsidRPr="498F2D5F">
        <w:rPr>
          <w:rFonts w:ascii="Arial" w:eastAsia="Arial" w:hAnsi="Arial" w:cs="Arial"/>
        </w:rPr>
        <w:t>about</w:t>
      </w:r>
      <w:r w:rsidR="0D34496B" w:rsidRPr="498F2D5F">
        <w:rPr>
          <w:rFonts w:ascii="Arial" w:eastAsia="Arial" w:hAnsi="Arial" w:cs="Arial"/>
        </w:rPr>
        <w:t xml:space="preserve"> how to handle absences at </w:t>
      </w:r>
      <w:hyperlink r:id="rId15">
        <w:r w:rsidR="0D34496B" w:rsidRPr="498F2D5F">
          <w:rPr>
            <w:rStyle w:val="Hyperlink"/>
            <w:rFonts w:ascii="Arial" w:eastAsia="Arial" w:hAnsi="Arial" w:cs="Arial"/>
          </w:rPr>
          <w:t>https://keepteaching.psu.edu/ufaqs/handling-instructor-and-or-student-absences-due-to-covid-19/</w:t>
        </w:r>
      </w:hyperlink>
      <w:r w:rsidR="0D34496B" w:rsidRPr="498F2D5F">
        <w:rPr>
          <w:rFonts w:ascii="Arial" w:eastAsia="Arial" w:hAnsi="Arial" w:cs="Arial"/>
        </w:rPr>
        <w:t xml:space="preserve">. </w:t>
      </w:r>
    </w:p>
    <w:p w14:paraId="69ED8FB3" w14:textId="3E73184E" w:rsidR="498F2D5F" w:rsidRDefault="498F2D5F" w:rsidP="498F2D5F">
      <w:pPr>
        <w:spacing w:line="259" w:lineRule="auto"/>
      </w:pPr>
    </w:p>
    <w:p w14:paraId="25AE615F" w14:textId="39499880" w:rsidR="30388AD7" w:rsidRDefault="721569ED" w:rsidP="29A99EEC">
      <w:pPr>
        <w:pStyle w:val="ListParagraph"/>
        <w:numPr>
          <w:ilvl w:val="0"/>
          <w:numId w:val="3"/>
        </w:numPr>
        <w:rPr>
          <w:rFonts w:ascii="Arial" w:eastAsia="Arial" w:hAnsi="Arial" w:cs="Arial"/>
        </w:rPr>
      </w:pPr>
      <w:r w:rsidRPr="29A99EEC">
        <w:rPr>
          <w:rFonts w:ascii="Arial" w:eastAsia="Arial" w:hAnsi="Arial" w:cs="Arial"/>
        </w:rPr>
        <w:t>Inst</w:t>
      </w:r>
      <w:r w:rsidR="192C65B0" w:rsidRPr="29A99EEC">
        <w:rPr>
          <w:rFonts w:ascii="Arial" w:eastAsia="Arial" w:hAnsi="Arial" w:cs="Arial"/>
        </w:rPr>
        <w:t xml:space="preserve">ructors who are teaching an in-person class </w:t>
      </w:r>
      <w:r w:rsidR="49446DDA" w:rsidRPr="29A99EEC">
        <w:rPr>
          <w:rFonts w:ascii="Arial" w:eastAsia="Arial" w:hAnsi="Arial" w:cs="Arial"/>
        </w:rPr>
        <w:t xml:space="preserve">may offer less than 25% of the course </w:t>
      </w:r>
      <w:r w:rsidR="192C65B0" w:rsidRPr="29A99EEC">
        <w:rPr>
          <w:rFonts w:ascii="Arial" w:eastAsia="Arial" w:hAnsi="Arial" w:cs="Arial"/>
        </w:rPr>
        <w:t>remotely (synchronously or asynchronously)</w:t>
      </w:r>
      <w:r w:rsidR="2F783EC1" w:rsidRPr="29A99EEC">
        <w:rPr>
          <w:rFonts w:ascii="Arial" w:eastAsia="Arial" w:hAnsi="Arial" w:cs="Arial"/>
        </w:rPr>
        <w:t xml:space="preserve">. This flexibility is afforded to instructors to </w:t>
      </w:r>
      <w:r w:rsidR="192C65B0" w:rsidRPr="29A99EEC">
        <w:rPr>
          <w:rFonts w:ascii="Arial" w:eastAsia="Arial" w:hAnsi="Arial" w:cs="Arial"/>
        </w:rPr>
        <w:t>manage their own absences, whether due to illness or other unavoidable circumstances, during travel, or for pedagogical reasons.</w:t>
      </w:r>
      <w:r w:rsidR="63DC0E80" w:rsidRPr="29A99EEC">
        <w:rPr>
          <w:rFonts w:ascii="Arial" w:eastAsia="Arial" w:hAnsi="Arial" w:cs="Arial"/>
        </w:rPr>
        <w:t xml:space="preserve"> Instructors are asked to inform their academic unit head (department head, director of academic affairs, school director, division head) when remote instructio</w:t>
      </w:r>
      <w:r w:rsidR="54CAE880" w:rsidRPr="29A99EEC">
        <w:rPr>
          <w:rFonts w:ascii="Arial" w:eastAsia="Arial" w:hAnsi="Arial" w:cs="Arial"/>
        </w:rPr>
        <w:t xml:space="preserve">n is offered. </w:t>
      </w:r>
    </w:p>
    <w:p w14:paraId="13683276" w14:textId="594D5156" w:rsidR="29A99EEC" w:rsidRDefault="29A99EEC" w:rsidP="29A99EEC"/>
    <w:p w14:paraId="491C32BC" w14:textId="48F4BD88" w:rsidR="473B169D" w:rsidRPr="00EA6B9A" w:rsidRDefault="473B169D" w:rsidP="29A99EEC">
      <w:pPr>
        <w:pStyle w:val="ListParagraph"/>
        <w:numPr>
          <w:ilvl w:val="0"/>
          <w:numId w:val="3"/>
        </w:numPr>
      </w:pPr>
      <w:r w:rsidRPr="29A99EEC">
        <w:rPr>
          <w:rFonts w:ascii="Arial" w:eastAsia="Arial" w:hAnsi="Arial" w:cs="Arial"/>
        </w:rPr>
        <w:t xml:space="preserve">Centre Volunteers in Medicine and Penn State will host a </w:t>
      </w:r>
      <w:hyperlink r:id="rId16">
        <w:r w:rsidRPr="29A99EEC">
          <w:rPr>
            <w:rStyle w:val="Hyperlink"/>
            <w:rFonts w:ascii="Arial" w:eastAsia="Arial" w:hAnsi="Arial" w:cs="Arial"/>
          </w:rPr>
          <w:t>free COVID-19 vaccination clinic</w:t>
        </w:r>
      </w:hyperlink>
      <w:r w:rsidRPr="29A99EEC">
        <w:rPr>
          <w:rFonts w:ascii="Arial" w:eastAsia="Arial" w:hAnsi="Arial" w:cs="Arial"/>
        </w:rPr>
        <w:t xml:space="preserve"> from noon to 6 p.m. on Sunday, Jan. 9 inside the Bryce Jordan Center on the University Park campus. </w:t>
      </w:r>
    </w:p>
    <w:p w14:paraId="5E03E8EC" w14:textId="77777777" w:rsidR="00EA6B9A" w:rsidRDefault="00EA6B9A" w:rsidP="00EA6B9A">
      <w:pPr>
        <w:pStyle w:val="ListParagraph"/>
      </w:pPr>
    </w:p>
    <w:p w14:paraId="7017D99A" w14:textId="1B77A3E0" w:rsidR="00EA6B9A" w:rsidRPr="00EA6B9A" w:rsidRDefault="00EA6B9A" w:rsidP="29A99EEC">
      <w:pPr>
        <w:pStyle w:val="ListParagraph"/>
        <w:numPr>
          <w:ilvl w:val="0"/>
          <w:numId w:val="3"/>
        </w:numPr>
        <w:rPr>
          <w:rFonts w:ascii="Arial" w:hAnsi="Arial" w:cs="Arial"/>
        </w:rPr>
      </w:pPr>
      <w:r w:rsidRPr="00EA6B9A">
        <w:rPr>
          <w:rFonts w:ascii="Arial" w:hAnsi="Arial" w:cs="Arial"/>
        </w:rPr>
        <w:t xml:space="preserve">The Office of Physical Plan continues its </w:t>
      </w:r>
      <w:hyperlink r:id="rId17" w:history="1">
        <w:r w:rsidRPr="00EA6B9A">
          <w:rPr>
            <w:rStyle w:val="Hyperlink"/>
            <w:rFonts w:ascii="Arial" w:hAnsi="Arial" w:cs="Arial"/>
          </w:rPr>
          <w:t>University-wide effort to manage ventilation throughout campus facilities</w:t>
        </w:r>
      </w:hyperlink>
      <w:r w:rsidRPr="00EA6B9A">
        <w:rPr>
          <w:rFonts w:ascii="Arial" w:hAnsi="Arial" w:cs="Arial"/>
        </w:rPr>
        <w:t xml:space="preserve"> and closely monitor indoor air ventilation recommendations related to COVID-19. </w:t>
      </w:r>
    </w:p>
    <w:p w14:paraId="7BD00721" w14:textId="17405FCE" w:rsidR="29A99EEC" w:rsidRDefault="29A99EEC" w:rsidP="29A99EEC"/>
    <w:p w14:paraId="4E9C9DB7" w14:textId="477639C7" w:rsidR="6540A781" w:rsidRDefault="6540A781" w:rsidP="29A99EEC">
      <w:pPr>
        <w:pStyle w:val="ListParagraph"/>
        <w:numPr>
          <w:ilvl w:val="0"/>
          <w:numId w:val="3"/>
        </w:numPr>
      </w:pPr>
      <w:r w:rsidRPr="29A99EEC">
        <w:rPr>
          <w:rFonts w:ascii="Arial" w:eastAsia="Arial" w:hAnsi="Arial" w:cs="Arial"/>
        </w:rPr>
        <w:t xml:space="preserve">For the most recent week from Jan. 3 through Jan. 6, </w:t>
      </w:r>
      <w:hyperlink r:id="rId18">
        <w:r w:rsidRPr="29A99EEC">
          <w:rPr>
            <w:rStyle w:val="Hyperlink"/>
            <w:rFonts w:ascii="Arial" w:eastAsia="Arial" w:hAnsi="Arial" w:cs="Arial"/>
          </w:rPr>
          <w:t>2,403 total COVID-19 tests were administered at University Park</w:t>
        </w:r>
      </w:hyperlink>
      <w:r w:rsidRPr="29A99EEC">
        <w:rPr>
          <w:rFonts w:ascii="Arial" w:eastAsia="Arial" w:hAnsi="Arial" w:cs="Arial"/>
        </w:rPr>
        <w:t xml:space="preserve">, resulting in 318 positive cases, for a positivity rate of 13.2%. </w:t>
      </w:r>
    </w:p>
    <w:p w14:paraId="7298D8F0" w14:textId="7D5D9420" w:rsidR="7F7087B8" w:rsidRDefault="7F7087B8" w:rsidP="7F7087B8">
      <w:pPr>
        <w:spacing w:line="259" w:lineRule="auto"/>
        <w:rPr>
          <w:rFonts w:ascii="Arial" w:eastAsia="Arial" w:hAnsi="Arial" w:cs="Arial"/>
        </w:rPr>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9">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0">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1">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2">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23"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0540449F" w14:textId="48315E15" w:rsidR="00390FC8" w:rsidRDefault="00390FC8" w:rsidP="00390FC8">
      <w:pPr>
        <w:pStyle w:val="ListParagraph"/>
        <w:numPr>
          <w:ilvl w:val="0"/>
          <w:numId w:val="43"/>
        </w:numPr>
        <w:spacing w:line="259" w:lineRule="auto"/>
      </w:pPr>
      <w:r w:rsidRPr="3EAD5E4A">
        <w:rPr>
          <w:rFonts w:ascii="Arial" w:eastAsia="Arial" w:hAnsi="Arial" w:cs="Arial"/>
        </w:rPr>
        <w:t xml:space="preserve">Penn State has determined that, if the injunction against the federal contractor vaccine mandate is lifted by the courts, it will </w:t>
      </w:r>
      <w:hyperlink r:id="rId24">
        <w:r w:rsidRPr="3EAD5E4A">
          <w:rPr>
            <w:rStyle w:val="Hyperlink"/>
            <w:rFonts w:ascii="Arial" w:eastAsia="Arial" w:hAnsi="Arial" w:cs="Arial"/>
          </w:rPr>
          <w:t>apply to all Penn State locations</w:t>
        </w:r>
      </w:hyperlink>
      <w:r w:rsidRPr="3EAD5E4A">
        <w:rPr>
          <w:rFonts w:ascii="Arial" w:eastAsia="Arial" w:hAnsi="Arial" w:cs="Arial"/>
        </w:rPr>
        <w:t xml:space="preserve">. The University has concluded that it is not practicable to have different standards at different campuses because many Penn State employees work, collaborate, and interact on multiple campuses and at locations across the commonwealth. </w:t>
      </w:r>
    </w:p>
    <w:p w14:paraId="0D9538C5" w14:textId="77777777" w:rsidR="00390FC8" w:rsidRDefault="00390FC8" w:rsidP="00390FC8">
      <w:pPr>
        <w:spacing w:line="259" w:lineRule="auto"/>
      </w:pPr>
    </w:p>
    <w:p w14:paraId="734BF8B6" w14:textId="77777777" w:rsidR="00390FC8" w:rsidRDefault="00390FC8" w:rsidP="00390FC8">
      <w:pPr>
        <w:pStyle w:val="ListParagraph"/>
        <w:numPr>
          <w:ilvl w:val="0"/>
          <w:numId w:val="43"/>
        </w:numPr>
        <w:spacing w:line="259" w:lineRule="auto"/>
      </w:pPr>
      <w:r w:rsidRPr="3EAD5E4A">
        <w:rPr>
          <w:rFonts w:ascii="Arial" w:eastAsia="Arial" w:hAnsi="Arial" w:cs="Arial"/>
        </w:rPr>
        <w:t xml:space="preserve">This </w:t>
      </w:r>
      <w:hyperlink r:id="rId25">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177D65E2" w14:textId="77777777" w:rsidR="00390FC8" w:rsidRDefault="00390FC8" w:rsidP="00390FC8">
      <w:pPr>
        <w:pStyle w:val="ListParagraph"/>
        <w:numPr>
          <w:ilvl w:val="0"/>
          <w:numId w:val="43"/>
        </w:numPr>
        <w:spacing w:line="259" w:lineRule="auto"/>
      </w:pPr>
      <w:r w:rsidRPr="3EAD5E4A">
        <w:rPr>
          <w:rFonts w:ascii="Arial" w:eastAsia="Arial" w:hAnsi="Arial" w:cs="Arial"/>
        </w:rPr>
        <w:t xml:space="preserve">Penn State strongly encourages its students and employees to get their </w:t>
      </w:r>
      <w:hyperlink r:id="rId26">
        <w:r w:rsidRPr="3EAD5E4A">
          <w:rPr>
            <w:rStyle w:val="Hyperlink"/>
            <w:rFonts w:ascii="Arial" w:eastAsia="Arial" w:hAnsi="Arial" w:cs="Arial"/>
          </w:rPr>
          <w:t>booster dose of the COVID-19 vaccine</w:t>
        </w:r>
      </w:hyperlink>
      <w:r w:rsidRPr="3EAD5E4A">
        <w:rPr>
          <w:rFonts w:ascii="Arial" w:eastAsia="Arial" w:hAnsi="Arial" w:cs="Arial"/>
        </w:rPr>
        <w:t>.</w:t>
      </w:r>
    </w:p>
    <w:p w14:paraId="40BA3E9B" w14:textId="77777777" w:rsidR="00390FC8" w:rsidRDefault="00390FC8" w:rsidP="00390FC8">
      <w:pPr>
        <w:spacing w:line="259" w:lineRule="auto"/>
      </w:pPr>
    </w:p>
    <w:p w14:paraId="4400A04B" w14:textId="77777777" w:rsidR="00390FC8" w:rsidRDefault="00390FC8" w:rsidP="00390FC8">
      <w:pPr>
        <w:pStyle w:val="ListParagraph"/>
        <w:numPr>
          <w:ilvl w:val="0"/>
          <w:numId w:val="43"/>
        </w:numPr>
        <w:spacing w:line="259" w:lineRule="auto"/>
        <w:rPr>
          <w:rFonts w:ascii="Arial" w:eastAsia="Arial" w:hAnsi="Arial" w:cs="Arial"/>
        </w:rPr>
      </w:pPr>
      <w:r w:rsidRPr="0801F9E3">
        <w:rPr>
          <w:rFonts w:ascii="Arial" w:eastAsia="Arial" w:hAnsi="Arial" w:cs="Arial"/>
        </w:rPr>
        <w:t xml:space="preserve">Penn State students who have not shared with the University proof that they are fully vaccinated against COVID-19 </w:t>
      </w:r>
      <w:hyperlink r:id="rId27">
        <w:r w:rsidRPr="0801F9E3">
          <w:rPr>
            <w:rStyle w:val="Hyperlink"/>
            <w:rFonts w:ascii="Arial" w:eastAsia="Arial" w:hAnsi="Arial" w:cs="Arial"/>
          </w:rPr>
          <w:t>will continue to have to test weekly throughout the spring 2022 semester</w:t>
        </w:r>
      </w:hyperlink>
      <w:r w:rsidRPr="0801F9E3">
        <w:rPr>
          <w:rFonts w:ascii="Arial" w:eastAsia="Arial" w:hAnsi="Arial" w:cs="Arial"/>
        </w:rPr>
        <w:t xml:space="preserve">. </w:t>
      </w:r>
    </w:p>
    <w:p w14:paraId="77D8F915" w14:textId="77777777" w:rsidR="00390FC8" w:rsidRPr="00390FC8" w:rsidRDefault="00390FC8" w:rsidP="00390FC8">
      <w:pPr>
        <w:pStyle w:val="ListParagraph"/>
        <w:spacing w:line="259" w:lineRule="auto"/>
        <w:rPr>
          <w:rFonts w:ascii="Arial" w:eastAsia="Arial" w:hAnsi="Arial" w:cs="Arial"/>
        </w:rPr>
      </w:pPr>
    </w:p>
    <w:p w14:paraId="4BB29B0A" w14:textId="5A6BE264" w:rsidR="00CC07A2" w:rsidRPr="00CC07A2" w:rsidRDefault="00920DF6" w:rsidP="00980227">
      <w:pPr>
        <w:pStyle w:val="ListParagraph"/>
        <w:numPr>
          <w:ilvl w:val="0"/>
          <w:numId w:val="23"/>
        </w:numPr>
        <w:spacing w:line="259" w:lineRule="auto"/>
        <w:rPr>
          <w:rFonts w:ascii="Arial" w:eastAsia="Arial" w:hAnsi="Arial" w:cs="Arial"/>
        </w:rPr>
      </w:pPr>
      <w:hyperlink r:id="rId28">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29">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22"/>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0"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1">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2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2"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3"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4">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22"/>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5">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22"/>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6">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2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The </w:t>
      </w:r>
      <w:hyperlink r:id="rId37"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8"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2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9"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2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0"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22"/>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1">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3562" w14:textId="77777777" w:rsidR="009F0BAE" w:rsidRDefault="009F0BAE" w:rsidP="004C0F1C">
      <w:r>
        <w:separator/>
      </w:r>
    </w:p>
  </w:endnote>
  <w:endnote w:type="continuationSeparator" w:id="0">
    <w:p w14:paraId="22DDB8F8" w14:textId="77777777" w:rsidR="009F0BAE" w:rsidRDefault="009F0BAE" w:rsidP="004C0F1C">
      <w:r>
        <w:continuationSeparator/>
      </w:r>
    </w:p>
  </w:endnote>
  <w:endnote w:type="continuationNotice" w:id="1">
    <w:p w14:paraId="3EAD54AC" w14:textId="77777777" w:rsidR="009F0BAE" w:rsidRDefault="009F0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6D8A" w14:textId="77777777" w:rsidR="009F0BAE" w:rsidRDefault="009F0BAE" w:rsidP="004C0F1C">
      <w:r>
        <w:separator/>
      </w:r>
    </w:p>
  </w:footnote>
  <w:footnote w:type="continuationSeparator" w:id="0">
    <w:p w14:paraId="020EFA16" w14:textId="77777777" w:rsidR="009F0BAE" w:rsidRDefault="009F0BAE" w:rsidP="004C0F1C">
      <w:r>
        <w:continuationSeparator/>
      </w:r>
    </w:p>
  </w:footnote>
  <w:footnote w:type="continuationNotice" w:id="1">
    <w:p w14:paraId="02AC73CE" w14:textId="77777777" w:rsidR="009F0BAE" w:rsidRDefault="009F0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8320E"/>
    <w:multiLevelType w:val="hybridMultilevel"/>
    <w:tmpl w:val="E78A2634"/>
    <w:lvl w:ilvl="0" w:tplc="062E6308">
      <w:start w:val="1"/>
      <w:numFmt w:val="bullet"/>
      <w:lvlText w:val=""/>
      <w:lvlJc w:val="left"/>
      <w:pPr>
        <w:ind w:left="720" w:hanging="360"/>
      </w:pPr>
      <w:rPr>
        <w:rFonts w:ascii="Symbol" w:hAnsi="Symbol" w:hint="default"/>
      </w:rPr>
    </w:lvl>
    <w:lvl w:ilvl="1" w:tplc="A09AE45C">
      <w:start w:val="1"/>
      <w:numFmt w:val="bullet"/>
      <w:lvlText w:val="o"/>
      <w:lvlJc w:val="left"/>
      <w:pPr>
        <w:ind w:left="1440" w:hanging="360"/>
      </w:pPr>
      <w:rPr>
        <w:rFonts w:ascii="Courier New" w:hAnsi="Courier New" w:hint="default"/>
      </w:rPr>
    </w:lvl>
    <w:lvl w:ilvl="2" w:tplc="409AE820">
      <w:start w:val="1"/>
      <w:numFmt w:val="bullet"/>
      <w:lvlText w:val=""/>
      <w:lvlJc w:val="left"/>
      <w:pPr>
        <w:ind w:left="2160" w:hanging="360"/>
      </w:pPr>
      <w:rPr>
        <w:rFonts w:ascii="Wingdings" w:hAnsi="Wingdings" w:hint="default"/>
      </w:rPr>
    </w:lvl>
    <w:lvl w:ilvl="3" w:tplc="98580A24">
      <w:start w:val="1"/>
      <w:numFmt w:val="bullet"/>
      <w:lvlText w:val=""/>
      <w:lvlJc w:val="left"/>
      <w:pPr>
        <w:ind w:left="2880" w:hanging="360"/>
      </w:pPr>
      <w:rPr>
        <w:rFonts w:ascii="Symbol" w:hAnsi="Symbol" w:hint="default"/>
      </w:rPr>
    </w:lvl>
    <w:lvl w:ilvl="4" w:tplc="461C33C4">
      <w:start w:val="1"/>
      <w:numFmt w:val="bullet"/>
      <w:lvlText w:val="o"/>
      <w:lvlJc w:val="left"/>
      <w:pPr>
        <w:ind w:left="3600" w:hanging="360"/>
      </w:pPr>
      <w:rPr>
        <w:rFonts w:ascii="Courier New" w:hAnsi="Courier New" w:hint="default"/>
      </w:rPr>
    </w:lvl>
    <w:lvl w:ilvl="5" w:tplc="5B5E7E66">
      <w:start w:val="1"/>
      <w:numFmt w:val="bullet"/>
      <w:lvlText w:val=""/>
      <w:lvlJc w:val="left"/>
      <w:pPr>
        <w:ind w:left="4320" w:hanging="360"/>
      </w:pPr>
      <w:rPr>
        <w:rFonts w:ascii="Wingdings" w:hAnsi="Wingdings" w:hint="default"/>
      </w:rPr>
    </w:lvl>
    <w:lvl w:ilvl="6" w:tplc="B562E6C6">
      <w:start w:val="1"/>
      <w:numFmt w:val="bullet"/>
      <w:lvlText w:val=""/>
      <w:lvlJc w:val="left"/>
      <w:pPr>
        <w:ind w:left="5040" w:hanging="360"/>
      </w:pPr>
      <w:rPr>
        <w:rFonts w:ascii="Symbol" w:hAnsi="Symbol" w:hint="default"/>
      </w:rPr>
    </w:lvl>
    <w:lvl w:ilvl="7" w:tplc="FFC6E448">
      <w:start w:val="1"/>
      <w:numFmt w:val="bullet"/>
      <w:lvlText w:val="o"/>
      <w:lvlJc w:val="left"/>
      <w:pPr>
        <w:ind w:left="5760" w:hanging="360"/>
      </w:pPr>
      <w:rPr>
        <w:rFonts w:ascii="Courier New" w:hAnsi="Courier New" w:hint="default"/>
      </w:rPr>
    </w:lvl>
    <w:lvl w:ilvl="8" w:tplc="34B68EE4">
      <w:start w:val="1"/>
      <w:numFmt w:val="bullet"/>
      <w:lvlText w:val=""/>
      <w:lvlJc w:val="left"/>
      <w:pPr>
        <w:ind w:left="6480" w:hanging="360"/>
      </w:pPr>
      <w:rPr>
        <w:rFonts w:ascii="Wingdings" w:hAnsi="Wingdings" w:hint="default"/>
      </w:rPr>
    </w:lvl>
  </w:abstractNum>
  <w:abstractNum w:abstractNumId="16"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02610"/>
    <w:multiLevelType w:val="hybridMultilevel"/>
    <w:tmpl w:val="E48A2720"/>
    <w:lvl w:ilvl="0" w:tplc="5896E9B6">
      <w:start w:val="1"/>
      <w:numFmt w:val="bullet"/>
      <w:lvlText w:val=""/>
      <w:lvlJc w:val="left"/>
      <w:pPr>
        <w:ind w:left="720" w:hanging="360"/>
      </w:pPr>
      <w:rPr>
        <w:rFonts w:ascii="Symbol" w:hAnsi="Symbol" w:hint="default"/>
      </w:rPr>
    </w:lvl>
    <w:lvl w:ilvl="1" w:tplc="B3C2B108">
      <w:start w:val="1"/>
      <w:numFmt w:val="bullet"/>
      <w:lvlText w:val="o"/>
      <w:lvlJc w:val="left"/>
      <w:pPr>
        <w:ind w:left="1440" w:hanging="360"/>
      </w:pPr>
      <w:rPr>
        <w:rFonts w:ascii="Courier New" w:hAnsi="Courier New" w:hint="default"/>
      </w:rPr>
    </w:lvl>
    <w:lvl w:ilvl="2" w:tplc="1048E4B2">
      <w:start w:val="1"/>
      <w:numFmt w:val="bullet"/>
      <w:lvlText w:val=""/>
      <w:lvlJc w:val="left"/>
      <w:pPr>
        <w:ind w:left="2160" w:hanging="360"/>
      </w:pPr>
      <w:rPr>
        <w:rFonts w:ascii="Wingdings" w:hAnsi="Wingdings" w:hint="default"/>
      </w:rPr>
    </w:lvl>
    <w:lvl w:ilvl="3" w:tplc="3582437C">
      <w:start w:val="1"/>
      <w:numFmt w:val="bullet"/>
      <w:lvlText w:val=""/>
      <w:lvlJc w:val="left"/>
      <w:pPr>
        <w:ind w:left="2880" w:hanging="360"/>
      </w:pPr>
      <w:rPr>
        <w:rFonts w:ascii="Symbol" w:hAnsi="Symbol" w:hint="default"/>
      </w:rPr>
    </w:lvl>
    <w:lvl w:ilvl="4" w:tplc="75D2831A">
      <w:start w:val="1"/>
      <w:numFmt w:val="bullet"/>
      <w:lvlText w:val="o"/>
      <w:lvlJc w:val="left"/>
      <w:pPr>
        <w:ind w:left="3600" w:hanging="360"/>
      </w:pPr>
      <w:rPr>
        <w:rFonts w:ascii="Courier New" w:hAnsi="Courier New" w:hint="default"/>
      </w:rPr>
    </w:lvl>
    <w:lvl w:ilvl="5" w:tplc="FB06CD20">
      <w:start w:val="1"/>
      <w:numFmt w:val="bullet"/>
      <w:lvlText w:val=""/>
      <w:lvlJc w:val="left"/>
      <w:pPr>
        <w:ind w:left="4320" w:hanging="360"/>
      </w:pPr>
      <w:rPr>
        <w:rFonts w:ascii="Wingdings" w:hAnsi="Wingdings" w:hint="default"/>
      </w:rPr>
    </w:lvl>
    <w:lvl w:ilvl="6" w:tplc="C8144376">
      <w:start w:val="1"/>
      <w:numFmt w:val="bullet"/>
      <w:lvlText w:val=""/>
      <w:lvlJc w:val="left"/>
      <w:pPr>
        <w:ind w:left="5040" w:hanging="360"/>
      </w:pPr>
      <w:rPr>
        <w:rFonts w:ascii="Symbol" w:hAnsi="Symbol" w:hint="default"/>
      </w:rPr>
    </w:lvl>
    <w:lvl w:ilvl="7" w:tplc="9AD42A44">
      <w:start w:val="1"/>
      <w:numFmt w:val="bullet"/>
      <w:lvlText w:val="o"/>
      <w:lvlJc w:val="left"/>
      <w:pPr>
        <w:ind w:left="5760" w:hanging="360"/>
      </w:pPr>
      <w:rPr>
        <w:rFonts w:ascii="Courier New" w:hAnsi="Courier New" w:hint="default"/>
      </w:rPr>
    </w:lvl>
    <w:lvl w:ilvl="8" w:tplc="F1D86CB4">
      <w:start w:val="1"/>
      <w:numFmt w:val="bullet"/>
      <w:lvlText w:val=""/>
      <w:lvlJc w:val="left"/>
      <w:pPr>
        <w:ind w:left="6480" w:hanging="360"/>
      </w:pPr>
      <w:rPr>
        <w:rFonts w:ascii="Wingdings" w:hAnsi="Wingdings" w:hint="default"/>
      </w:rPr>
    </w:lvl>
  </w:abstractNum>
  <w:abstractNum w:abstractNumId="18"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9"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0"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5" w15:restartNumberingAfterBreak="0">
    <w:nsid w:val="4D3B04DA"/>
    <w:multiLevelType w:val="hybridMultilevel"/>
    <w:tmpl w:val="9F88C65E"/>
    <w:lvl w:ilvl="0" w:tplc="94A4BCB6">
      <w:start w:val="1"/>
      <w:numFmt w:val="bullet"/>
      <w:lvlText w:val=""/>
      <w:lvlJc w:val="left"/>
      <w:pPr>
        <w:ind w:left="720" w:hanging="360"/>
      </w:pPr>
      <w:rPr>
        <w:rFonts w:ascii="Symbol" w:hAnsi="Symbol" w:hint="default"/>
      </w:rPr>
    </w:lvl>
    <w:lvl w:ilvl="1" w:tplc="17EE4B20">
      <w:start w:val="1"/>
      <w:numFmt w:val="bullet"/>
      <w:lvlText w:val="o"/>
      <w:lvlJc w:val="left"/>
      <w:pPr>
        <w:ind w:left="1440" w:hanging="360"/>
      </w:pPr>
      <w:rPr>
        <w:rFonts w:ascii="Courier New" w:hAnsi="Courier New" w:hint="default"/>
      </w:rPr>
    </w:lvl>
    <w:lvl w:ilvl="2" w:tplc="8842F100">
      <w:start w:val="1"/>
      <w:numFmt w:val="bullet"/>
      <w:lvlText w:val=""/>
      <w:lvlJc w:val="left"/>
      <w:pPr>
        <w:ind w:left="2160" w:hanging="360"/>
      </w:pPr>
      <w:rPr>
        <w:rFonts w:ascii="Wingdings" w:hAnsi="Wingdings" w:hint="default"/>
      </w:rPr>
    </w:lvl>
    <w:lvl w:ilvl="3" w:tplc="420638E4">
      <w:start w:val="1"/>
      <w:numFmt w:val="bullet"/>
      <w:lvlText w:val=""/>
      <w:lvlJc w:val="left"/>
      <w:pPr>
        <w:ind w:left="2880" w:hanging="360"/>
      </w:pPr>
      <w:rPr>
        <w:rFonts w:ascii="Symbol" w:hAnsi="Symbol" w:hint="default"/>
      </w:rPr>
    </w:lvl>
    <w:lvl w:ilvl="4" w:tplc="F76C70B6">
      <w:start w:val="1"/>
      <w:numFmt w:val="bullet"/>
      <w:lvlText w:val="o"/>
      <w:lvlJc w:val="left"/>
      <w:pPr>
        <w:ind w:left="3600" w:hanging="360"/>
      </w:pPr>
      <w:rPr>
        <w:rFonts w:ascii="Courier New" w:hAnsi="Courier New" w:hint="default"/>
      </w:rPr>
    </w:lvl>
    <w:lvl w:ilvl="5" w:tplc="87C067D6">
      <w:start w:val="1"/>
      <w:numFmt w:val="bullet"/>
      <w:lvlText w:val=""/>
      <w:lvlJc w:val="left"/>
      <w:pPr>
        <w:ind w:left="4320" w:hanging="360"/>
      </w:pPr>
      <w:rPr>
        <w:rFonts w:ascii="Wingdings" w:hAnsi="Wingdings" w:hint="default"/>
      </w:rPr>
    </w:lvl>
    <w:lvl w:ilvl="6" w:tplc="F96AF894">
      <w:start w:val="1"/>
      <w:numFmt w:val="bullet"/>
      <w:lvlText w:val=""/>
      <w:lvlJc w:val="left"/>
      <w:pPr>
        <w:ind w:left="5040" w:hanging="360"/>
      </w:pPr>
      <w:rPr>
        <w:rFonts w:ascii="Symbol" w:hAnsi="Symbol" w:hint="default"/>
      </w:rPr>
    </w:lvl>
    <w:lvl w:ilvl="7" w:tplc="DEE23B52">
      <w:start w:val="1"/>
      <w:numFmt w:val="bullet"/>
      <w:lvlText w:val="o"/>
      <w:lvlJc w:val="left"/>
      <w:pPr>
        <w:ind w:left="5760" w:hanging="360"/>
      </w:pPr>
      <w:rPr>
        <w:rFonts w:ascii="Courier New" w:hAnsi="Courier New" w:hint="default"/>
      </w:rPr>
    </w:lvl>
    <w:lvl w:ilvl="8" w:tplc="374E04B2">
      <w:start w:val="1"/>
      <w:numFmt w:val="bullet"/>
      <w:lvlText w:val=""/>
      <w:lvlJc w:val="left"/>
      <w:pPr>
        <w:ind w:left="6480" w:hanging="360"/>
      </w:pPr>
      <w:rPr>
        <w:rFonts w:ascii="Wingdings" w:hAnsi="Wingdings" w:hint="default"/>
      </w:rPr>
    </w:lvl>
  </w:abstractNum>
  <w:abstractNum w:abstractNumId="26"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7"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0"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1"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4"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6"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7"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38"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39"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1"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7"/>
  </w:num>
  <w:num w:numId="4">
    <w:abstractNumId w:val="7"/>
  </w:num>
  <w:num w:numId="5">
    <w:abstractNumId w:val="36"/>
  </w:num>
  <w:num w:numId="6">
    <w:abstractNumId w:val="41"/>
  </w:num>
  <w:num w:numId="7">
    <w:abstractNumId w:val="33"/>
  </w:num>
  <w:num w:numId="8">
    <w:abstractNumId w:val="5"/>
  </w:num>
  <w:num w:numId="9">
    <w:abstractNumId w:val="26"/>
  </w:num>
  <w:num w:numId="10">
    <w:abstractNumId w:val="37"/>
  </w:num>
  <w:num w:numId="11">
    <w:abstractNumId w:val="9"/>
  </w:num>
  <w:num w:numId="12">
    <w:abstractNumId w:val="35"/>
  </w:num>
  <w:num w:numId="13">
    <w:abstractNumId w:val="40"/>
  </w:num>
  <w:num w:numId="14">
    <w:abstractNumId w:val="38"/>
  </w:num>
  <w:num w:numId="15">
    <w:abstractNumId w:val="29"/>
  </w:num>
  <w:num w:numId="16">
    <w:abstractNumId w:val="20"/>
  </w:num>
  <w:num w:numId="17">
    <w:abstractNumId w:val="19"/>
  </w:num>
  <w:num w:numId="18">
    <w:abstractNumId w:val="18"/>
  </w:num>
  <w:num w:numId="19">
    <w:abstractNumId w:val="24"/>
  </w:num>
  <w:num w:numId="20">
    <w:abstractNumId w:val="30"/>
  </w:num>
  <w:num w:numId="21">
    <w:abstractNumId w:val="4"/>
  </w:num>
  <w:num w:numId="22">
    <w:abstractNumId w:val="21"/>
  </w:num>
  <w:num w:numId="23">
    <w:abstractNumId w:val="10"/>
  </w:num>
  <w:num w:numId="24">
    <w:abstractNumId w:val="6"/>
  </w:num>
  <w:num w:numId="25">
    <w:abstractNumId w:val="13"/>
  </w:num>
  <w:num w:numId="26">
    <w:abstractNumId w:val="4"/>
  </w:num>
  <w:num w:numId="27">
    <w:abstractNumId w:val="23"/>
  </w:num>
  <w:num w:numId="28">
    <w:abstractNumId w:val="14"/>
  </w:num>
  <w:num w:numId="29">
    <w:abstractNumId w:val="28"/>
  </w:num>
  <w:num w:numId="30">
    <w:abstractNumId w:val="16"/>
  </w:num>
  <w:num w:numId="31">
    <w:abstractNumId w:val="3"/>
  </w:num>
  <w:num w:numId="32">
    <w:abstractNumId w:val="34"/>
  </w:num>
  <w:num w:numId="33">
    <w:abstractNumId w:val="2"/>
  </w:num>
  <w:num w:numId="34">
    <w:abstractNumId w:val="1"/>
  </w:num>
  <w:num w:numId="35">
    <w:abstractNumId w:val="39"/>
  </w:num>
  <w:num w:numId="36">
    <w:abstractNumId w:val="11"/>
  </w:num>
  <w:num w:numId="37">
    <w:abstractNumId w:val="0"/>
  </w:num>
  <w:num w:numId="38">
    <w:abstractNumId w:val="22"/>
  </w:num>
  <w:num w:numId="39">
    <w:abstractNumId w:val="12"/>
  </w:num>
  <w:num w:numId="40">
    <w:abstractNumId w:val="31"/>
  </w:num>
  <w:num w:numId="41">
    <w:abstractNumId w:val="32"/>
  </w:num>
  <w:num w:numId="42">
    <w:abstractNumId w:val="8"/>
  </w:num>
  <w:num w:numId="4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6C84"/>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F482"/>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40C6BA"/>
    <w:rsid w:val="095FB833"/>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937D96"/>
    <w:rsid w:val="1295A028"/>
    <w:rsid w:val="129FFE04"/>
    <w:rsid w:val="12A09A50"/>
    <w:rsid w:val="12A4867A"/>
    <w:rsid w:val="12AC1AA8"/>
    <w:rsid w:val="12B8BFE8"/>
    <w:rsid w:val="12BC7D4A"/>
    <w:rsid w:val="12BD242C"/>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C8F4B"/>
    <w:rsid w:val="386DF4A3"/>
    <w:rsid w:val="386F41A4"/>
    <w:rsid w:val="387082A0"/>
    <w:rsid w:val="387734D8"/>
    <w:rsid w:val="38796B62"/>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233AFD"/>
    <w:rsid w:val="3E297102"/>
    <w:rsid w:val="3E2B942B"/>
    <w:rsid w:val="3E2F5954"/>
    <w:rsid w:val="3E34DA6A"/>
    <w:rsid w:val="3E38D2E6"/>
    <w:rsid w:val="3E3BDB6C"/>
    <w:rsid w:val="3E53E39B"/>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C00B"/>
    <w:rsid w:val="44F70D8A"/>
    <w:rsid w:val="44FC6D73"/>
    <w:rsid w:val="45033A2D"/>
    <w:rsid w:val="4513DB27"/>
    <w:rsid w:val="4515534F"/>
    <w:rsid w:val="4519FB2C"/>
    <w:rsid w:val="4522771C"/>
    <w:rsid w:val="4523903A"/>
    <w:rsid w:val="452696C3"/>
    <w:rsid w:val="4526B7DE"/>
    <w:rsid w:val="45270498"/>
    <w:rsid w:val="452954CA"/>
    <w:rsid w:val="453BF37D"/>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12D3CD"/>
    <w:rsid w:val="4724BDF0"/>
    <w:rsid w:val="4725BFF0"/>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4A9E72"/>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0DDFA"/>
    <w:rsid w:val="5293D9DE"/>
    <w:rsid w:val="5295D126"/>
    <w:rsid w:val="529709CF"/>
    <w:rsid w:val="52995BAF"/>
    <w:rsid w:val="5299889F"/>
    <w:rsid w:val="529B1412"/>
    <w:rsid w:val="52A4CD7D"/>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7C77C"/>
    <w:rsid w:val="63AA20A0"/>
    <w:rsid w:val="63AA9E10"/>
    <w:rsid w:val="63B1C5F3"/>
    <w:rsid w:val="63BFD81D"/>
    <w:rsid w:val="63C6B3C4"/>
    <w:rsid w:val="63C72205"/>
    <w:rsid w:val="63C9E7C3"/>
    <w:rsid w:val="63CF14D8"/>
    <w:rsid w:val="63DC0E80"/>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D72400"/>
    <w:rsid w:val="6DD7CCD5"/>
    <w:rsid w:val="6DD83217"/>
    <w:rsid w:val="6DEBC584"/>
    <w:rsid w:val="6DEF35F6"/>
    <w:rsid w:val="6DF24A4A"/>
    <w:rsid w:val="6DF2CB14"/>
    <w:rsid w:val="6DF3691A"/>
    <w:rsid w:val="6DF36DC0"/>
    <w:rsid w:val="6E021D2C"/>
    <w:rsid w:val="6E0601C5"/>
    <w:rsid w:val="6E069AC5"/>
    <w:rsid w:val="6E09685E"/>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u.edu/news/campus-life/story/indoor-masking-requirement-set-remain-effect-spring-2022-semester/" TargetMode="External"/><Relationship Id="rId18" Type="http://schemas.openxmlformats.org/officeDocument/2006/relationships/hyperlink" Target="https://www.psu.edu/news/campus-life/story/penn-state-provides-update-latest-covid-19-testing-results" TargetMode="External"/><Relationship Id="rId26" Type="http://schemas.openxmlformats.org/officeDocument/2006/relationships/hyperlink" Target="https://www.psu.edu/news/story/penn-state-strongly-recommends-covid-19-boosters-employees-and-students/" TargetMode="External"/><Relationship Id="rId39" Type="http://schemas.openxmlformats.org/officeDocument/2006/relationships/hyperlink" Target="https://virusinfo.psu.edu/stay-well" TargetMode="External"/><Relationship Id="rId3" Type="http://schemas.openxmlformats.org/officeDocument/2006/relationships/customXml" Target="../customXml/item3.xml"/><Relationship Id="rId21" Type="http://schemas.openxmlformats.org/officeDocument/2006/relationships/hyperlink" Target="https://hr.psu.edu/sites/hr/files/COVID19MedicalDisabilityAccommodationRequestForm.pdf" TargetMode="External"/><Relationship Id="rId34" Type="http://schemas.openxmlformats.org/officeDocument/2006/relationships/hyperlink" Target="https://keepteaching.psu.edu/frequently-asked-questions/"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ww.psu.edu/news/office-physical-plant/story/penn-state-continuing-monitor-indoor-air-ventilation-campus/" TargetMode="External"/><Relationship Id="rId25" Type="http://schemas.openxmlformats.org/officeDocument/2006/relationships/hyperlink" Target="https://www.psu.edu/news/campus-life/story/university-updates-availability-covid-related-resources-during-winter-break/" TargetMode="External"/><Relationship Id="rId33" Type="http://schemas.openxmlformats.org/officeDocument/2006/relationships/hyperlink" Target="https://keeplearning.psu.edu/" TargetMode="External"/><Relationship Id="rId38" Type="http://schemas.openxmlformats.org/officeDocument/2006/relationships/hyperlink" Target="https://sites.psu.edu/returntowork/" TargetMode="External"/><Relationship Id="rId2" Type="http://schemas.openxmlformats.org/officeDocument/2006/relationships/customXml" Target="../customXml/item2.xml"/><Relationship Id="rId16" Type="http://schemas.openxmlformats.org/officeDocument/2006/relationships/hyperlink" Target="https://www.psu.edu/news/administration/story/cvim-penn-state-hold-covid-vaccination-clinic-jan-9-bjc" TargetMode="External"/><Relationship Id="rId20" Type="http://schemas.openxmlformats.org/officeDocument/2006/relationships/hyperlink" Target="https://news.psu.edu/story/673976/2021/10/25/process-request-religious-accommodations-vaccine-mandate-now-available" TargetMode="External"/><Relationship Id="rId29"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1" Type="http://schemas.openxmlformats.org/officeDocument/2006/relationships/hyperlink" Target="https://covid-19.ssri.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story/all-penn-state-locations-now-impacted-federal-contractor-vaccine-requirement/" TargetMode="External"/><Relationship Id="rId32" Type="http://schemas.openxmlformats.org/officeDocument/2006/relationships/hyperlink" Target="https://keepteaching.psu.edu/" TargetMode="External"/><Relationship Id="rId37" Type="http://schemas.openxmlformats.org/officeDocument/2006/relationships/hyperlink" Target="https://hr.psu.edu/covid-19-coronavirus"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epteaching.psu.edu/ufaqs/handling-instructor-and-or-student-absences-due-to-covid-19/" TargetMode="External"/><Relationship Id="rId23" Type="http://schemas.openxmlformats.org/officeDocument/2006/relationships/hyperlink" Target="https://virusinfo.psu.edu/vaccine-information/" TargetMode="External"/><Relationship Id="rId28" Type="http://schemas.openxmlformats.org/officeDocument/2006/relationships/hyperlink" Target="https://news.psu.edu/story/628322/2020/08/13/academics/penn-state-faculty-can-still-submit-questions-about-return" TargetMode="External"/><Relationship Id="rId36" Type="http://schemas.openxmlformats.org/officeDocument/2006/relationships/hyperlink" Target="https://www.vpfa.psu.edu/penn-state-pandemic-news-digest-archive/" TargetMode="External"/><Relationship Id="rId10" Type="http://schemas.openxmlformats.org/officeDocument/2006/relationships/endnotes" Target="endnotes.xml"/><Relationship Id="rId19" Type="http://schemas.openxmlformats.org/officeDocument/2006/relationships/hyperlink" Target="https://affirmativeaction.psu.edu/covid-19-information/" TargetMode="External"/><Relationship Id="rId31" Type="http://schemas.openxmlformats.org/officeDocument/2006/relationships/hyperlink" Target="https://virusinfo.psu.edu/faq/topic/latest-updat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campus-life/story/proper-masks-and-mask-wearing-are-critical-semester-begins" TargetMode="External"/><Relationship Id="rId22" Type="http://schemas.openxmlformats.org/officeDocument/2006/relationships/hyperlink" Target="https://www.psu.edu/news/story/process-request-medical-disability-vaccine-mandate-accommodations-now-open/" TargetMode="External"/><Relationship Id="rId27" Type="http://schemas.openxmlformats.org/officeDocument/2006/relationships/hyperlink" Target="https://www.psu.edu/news/administration/story/weekly-testing-unvaccinated-students-continue-spring/" TargetMode="External"/><Relationship Id="rId30" Type="http://schemas.openxmlformats.org/officeDocument/2006/relationships/hyperlink" Target="https://virusinfo.psu.edu/university-status/" TargetMode="External"/><Relationship Id="rId35" Type="http://schemas.openxmlformats.org/officeDocument/2006/relationships/hyperlink" Target="https://virusinfo.psu.edu/covid-19-dashboard"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Manager/>
  <Company/>
  <LinksUpToDate>false</LinksUpToDate>
  <CharactersWithSpaces>7613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2022-01-07T21:53:00Z</dcterms:created>
  <dcterms:modified xsi:type="dcterms:W3CDTF">2022-01-07T21:53:00Z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