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5FAA171D"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390FC8">
        <w:rPr>
          <w:rFonts w:ascii="Arial" w:eastAsia="Arial" w:hAnsi="Arial" w:cs="Arial"/>
          <w:b/>
          <w:bCs/>
          <w:color w:val="000000" w:themeColor="text1"/>
        </w:rPr>
        <w:t xml:space="preserve">January </w:t>
      </w:r>
      <w:r w:rsidR="00931195">
        <w:rPr>
          <w:rFonts w:ascii="Arial" w:eastAsia="Arial" w:hAnsi="Arial" w:cs="Arial"/>
          <w:b/>
          <w:bCs/>
          <w:color w:val="000000" w:themeColor="text1"/>
        </w:rPr>
        <w:t>21</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351E4D66" w14:textId="6E625938" w:rsidR="4626A5F7" w:rsidRDefault="4626A5F7" w:rsidP="4626A5F7">
      <w:pPr>
        <w:rPr>
          <w:rFonts w:ascii="Arial" w:eastAsia="Arial" w:hAnsi="Arial" w:cs="Arial"/>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6FF91F4" w14:textId="5B6CC2BC" w:rsidR="7039D774" w:rsidRDefault="7039D774" w:rsidP="0398210B">
      <w:pPr>
        <w:pStyle w:val="ListParagraph"/>
        <w:numPr>
          <w:ilvl w:val="0"/>
          <w:numId w:val="1"/>
        </w:numPr>
        <w:rPr>
          <w:rFonts w:ascii="Arial" w:eastAsia="Arial" w:hAnsi="Arial" w:cs="Arial"/>
        </w:rPr>
      </w:pPr>
      <w:r w:rsidRPr="0398210B">
        <w:rPr>
          <w:rFonts w:ascii="Arial" w:eastAsia="Arial" w:hAnsi="Arial" w:cs="Arial"/>
        </w:rPr>
        <w:t xml:space="preserve">Centre Volunteers in Medicine and Penn State will hold a </w:t>
      </w:r>
      <w:hyperlink r:id="rId13">
        <w:r w:rsidRPr="0398210B">
          <w:rPr>
            <w:rStyle w:val="Hyperlink"/>
            <w:rFonts w:ascii="Arial" w:eastAsia="Arial" w:hAnsi="Arial" w:cs="Arial"/>
          </w:rPr>
          <w:t>free COVID-19 vaccination clinic</w:t>
        </w:r>
      </w:hyperlink>
      <w:r w:rsidRPr="0398210B">
        <w:rPr>
          <w:rFonts w:ascii="Arial" w:eastAsia="Arial" w:hAnsi="Arial" w:cs="Arial"/>
        </w:rPr>
        <w:t xml:space="preserve"> from 11 a.m. to 5 p.m. on Wednesday, January 26 at the Bryce Jordan Center on the University Park campus. </w:t>
      </w:r>
      <w:hyperlink r:id="rId14">
        <w:r w:rsidR="2BB28E01" w:rsidRPr="0398210B">
          <w:rPr>
            <w:rStyle w:val="Hyperlink"/>
            <w:rFonts w:ascii="Arial" w:eastAsia="Arial" w:hAnsi="Arial" w:cs="Arial"/>
          </w:rPr>
          <w:t>Appointments</w:t>
        </w:r>
      </w:hyperlink>
      <w:r w:rsidR="2BB28E01" w:rsidRPr="0398210B">
        <w:rPr>
          <w:rFonts w:ascii="Arial" w:eastAsia="Arial" w:hAnsi="Arial" w:cs="Arial"/>
        </w:rPr>
        <w:t xml:space="preserve"> </w:t>
      </w:r>
      <w:r w:rsidR="00EC5D8E">
        <w:rPr>
          <w:rFonts w:ascii="Arial" w:eastAsia="Arial" w:hAnsi="Arial" w:cs="Arial"/>
        </w:rPr>
        <w:t>are now</w:t>
      </w:r>
      <w:r w:rsidR="2BB28E01" w:rsidRPr="0398210B">
        <w:rPr>
          <w:rFonts w:ascii="Arial" w:eastAsia="Arial" w:hAnsi="Arial" w:cs="Arial"/>
        </w:rPr>
        <w:t xml:space="preserve"> available to Penn State students</w:t>
      </w:r>
      <w:r w:rsidR="00EC5D8E">
        <w:rPr>
          <w:rFonts w:ascii="Arial" w:eastAsia="Arial" w:hAnsi="Arial" w:cs="Arial"/>
        </w:rPr>
        <w:t>, faculty, and staff</w:t>
      </w:r>
      <w:r w:rsidR="2BB28E01" w:rsidRPr="0398210B">
        <w:rPr>
          <w:rFonts w:ascii="Arial" w:eastAsia="Arial" w:hAnsi="Arial" w:cs="Arial"/>
        </w:rPr>
        <w:t xml:space="preserve"> who need first, second, or booster doses and then the clinic will welcome </w:t>
      </w:r>
      <w:r w:rsidR="00310CEC">
        <w:rPr>
          <w:rFonts w:ascii="Arial" w:eastAsia="Arial" w:hAnsi="Arial" w:cs="Arial"/>
        </w:rPr>
        <w:t>local</w:t>
      </w:r>
      <w:r w:rsidR="2BB28E01" w:rsidRPr="0398210B">
        <w:rPr>
          <w:rFonts w:ascii="Arial" w:eastAsia="Arial" w:hAnsi="Arial" w:cs="Arial"/>
        </w:rPr>
        <w:t xml:space="preserve"> community members to fill the remaining appointment slots. </w:t>
      </w:r>
    </w:p>
    <w:p w14:paraId="64A4FBB5" w14:textId="4636B440" w:rsidR="0398210B" w:rsidRDefault="0398210B" w:rsidP="0398210B"/>
    <w:p w14:paraId="51357ADF" w14:textId="20F95201" w:rsidR="005E0622" w:rsidRDefault="60AE1C94" w:rsidP="47267D97">
      <w:pPr>
        <w:pStyle w:val="ListParagraph"/>
        <w:numPr>
          <w:ilvl w:val="0"/>
          <w:numId w:val="1"/>
        </w:numPr>
        <w:rPr>
          <w:rFonts w:eastAsiaTheme="minorEastAsia"/>
        </w:rPr>
      </w:pPr>
      <w:r w:rsidRPr="47267D97">
        <w:rPr>
          <w:rFonts w:ascii="Arial" w:eastAsia="Arial" w:hAnsi="Arial" w:cs="Arial"/>
        </w:rPr>
        <w:t xml:space="preserve">Students who have not shared with the University that they are fully vaccinated must test weekly throughout the spring semester. Enrolled students who are noncompliant with the weekly required testing will </w:t>
      </w:r>
      <w:hyperlink r:id="rId15">
        <w:r w:rsidRPr="47267D97">
          <w:rPr>
            <w:rStyle w:val="Hyperlink"/>
            <w:rFonts w:ascii="Arial" w:eastAsia="Arial" w:hAnsi="Arial" w:cs="Arial"/>
          </w:rPr>
          <w:t>lose Canvas access until they become compliant</w:t>
        </w:r>
      </w:hyperlink>
      <w:r w:rsidRPr="47267D97">
        <w:rPr>
          <w:rFonts w:ascii="Arial" w:eastAsia="Arial" w:hAnsi="Arial" w:cs="Arial"/>
        </w:rPr>
        <w:t xml:space="preserve">. </w:t>
      </w:r>
    </w:p>
    <w:p w14:paraId="369C1983" w14:textId="1881DF2B" w:rsidR="47267D97" w:rsidRDefault="47267D97" w:rsidP="47267D97"/>
    <w:p w14:paraId="5A417149" w14:textId="1F162BD8" w:rsidR="1F546E9F" w:rsidRDefault="1F546E9F" w:rsidP="3BB2F890">
      <w:pPr>
        <w:pStyle w:val="ListParagraph"/>
        <w:numPr>
          <w:ilvl w:val="0"/>
          <w:numId w:val="1"/>
        </w:numPr>
        <w:rPr>
          <w:rFonts w:ascii="Arial" w:eastAsia="Arial" w:hAnsi="Arial" w:cs="Arial"/>
        </w:rPr>
      </w:pPr>
      <w:r w:rsidRPr="3BB2F890">
        <w:rPr>
          <w:rFonts w:ascii="Arial" w:eastAsia="Arial" w:hAnsi="Arial" w:cs="Arial"/>
          <w:color w:val="000000" w:themeColor="text1"/>
        </w:rPr>
        <w:t xml:space="preserve">As part of its ongoing efforts across many channels to expand Americans' access to free COVID testing, the Biden-Harris Administration is requiring insurance companies and group health plans to cover the cost of </w:t>
      </w:r>
      <w:proofErr w:type="gramStart"/>
      <w:r w:rsidRPr="3BB2F890">
        <w:rPr>
          <w:rFonts w:ascii="Arial" w:eastAsia="Arial" w:hAnsi="Arial" w:cs="Arial"/>
          <w:color w:val="000000" w:themeColor="text1"/>
        </w:rPr>
        <w:t>over-the-count</w:t>
      </w:r>
      <w:r w:rsidR="009C7075">
        <w:rPr>
          <w:rFonts w:ascii="Arial" w:eastAsia="Arial" w:hAnsi="Arial" w:cs="Arial"/>
          <w:color w:val="000000" w:themeColor="text1"/>
        </w:rPr>
        <w:t>er</w:t>
      </w:r>
      <w:proofErr w:type="gramEnd"/>
      <w:r w:rsidRPr="3BB2F890">
        <w:rPr>
          <w:rFonts w:ascii="Arial" w:eastAsia="Arial" w:hAnsi="Arial" w:cs="Arial"/>
          <w:color w:val="000000" w:themeColor="text1"/>
        </w:rPr>
        <w:t xml:space="preserve"> (OTC), at-home COVID-19 tests, so people with private health coverage can get them for free starting January 15th. The Aetna medical plans, with CVS Caremark prescription coverage, will cover the cost of OTC COVID tests with direct reimbursement through the pharmacy and no upfront out of pocket cost for employees, provided employees make the OTC COVID test purchase at the </w:t>
      </w:r>
      <w:r w:rsidRPr="3BB2F890">
        <w:rPr>
          <w:rFonts w:ascii="Arial" w:eastAsia="Arial" w:hAnsi="Arial" w:cs="Arial"/>
          <w:b/>
          <w:bCs/>
          <w:i/>
          <w:iCs/>
          <w:color w:val="000000" w:themeColor="text1"/>
          <w:u w:val="single"/>
        </w:rPr>
        <w:t>pharmacy counter</w:t>
      </w:r>
      <w:r w:rsidRPr="3BB2F890">
        <w:rPr>
          <w:rFonts w:ascii="Arial" w:eastAsia="Arial" w:hAnsi="Arial" w:cs="Arial"/>
          <w:color w:val="000000" w:themeColor="text1"/>
        </w:rPr>
        <w:t xml:space="preserve"> of a CVS Caremark participating pharmacy. </w:t>
      </w:r>
      <w:r w:rsidR="42A1A1EA" w:rsidRPr="3BB2F890">
        <w:rPr>
          <w:rFonts w:ascii="Arial" w:eastAsia="Arial" w:hAnsi="Arial" w:cs="Arial"/>
          <w:color w:val="000000" w:themeColor="text1"/>
        </w:rPr>
        <w:t xml:space="preserve">All faculty and instructors should have received an email from Penn State Human Resources on Thursday, January 20 with complete information. </w:t>
      </w:r>
      <w:r w:rsidRPr="3BB2F890">
        <w:rPr>
          <w:rFonts w:ascii="Arial" w:eastAsia="Arial" w:hAnsi="Arial" w:cs="Arial"/>
          <w:color w:val="000000" w:themeColor="text1"/>
        </w:rPr>
        <w:t xml:space="preserve">More information is available </w:t>
      </w:r>
      <w:hyperlink r:id="rId16">
        <w:r w:rsidRPr="3BB2F890">
          <w:rPr>
            <w:rStyle w:val="Hyperlink"/>
            <w:rFonts w:ascii="Arial" w:eastAsia="Arial" w:hAnsi="Arial" w:cs="Arial"/>
          </w:rPr>
          <w:t>here</w:t>
        </w:r>
      </w:hyperlink>
      <w:r w:rsidRPr="3BB2F890">
        <w:rPr>
          <w:rFonts w:ascii="Arial" w:eastAsia="Arial" w:hAnsi="Arial" w:cs="Arial"/>
          <w:color w:val="000000" w:themeColor="text1"/>
        </w:rPr>
        <w:t xml:space="preserve">. </w:t>
      </w:r>
    </w:p>
    <w:p w14:paraId="56C42C4B" w14:textId="49121F5F" w:rsidR="5811C24F" w:rsidRDefault="5811C24F" w:rsidP="5811C24F">
      <w:pPr>
        <w:spacing w:line="259" w:lineRule="auto"/>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7">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18">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19">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0">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lastRenderedPageBreak/>
        <w:t xml:space="preserve">Information on where to find a vaccine provider can be found </w:t>
      </w:r>
      <w:hyperlink r:id="rId21"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623FF211" w14:textId="77777777" w:rsidR="00931195" w:rsidRDefault="00931195" w:rsidP="00931195">
      <w:pPr>
        <w:pStyle w:val="ListParagraph"/>
        <w:numPr>
          <w:ilvl w:val="0"/>
          <w:numId w:val="45"/>
        </w:numPr>
        <w:spacing w:line="259" w:lineRule="auto"/>
        <w:rPr>
          <w:rFonts w:eastAsiaTheme="minorEastAsia"/>
        </w:rPr>
      </w:pPr>
      <w:r w:rsidRPr="5811C24F">
        <w:rPr>
          <w:rFonts w:ascii="Arial" w:eastAsia="Arial" w:hAnsi="Arial" w:cs="Arial"/>
        </w:rPr>
        <w:t xml:space="preserve">University Health Services is administering </w:t>
      </w:r>
      <w:hyperlink r:id="rId22">
        <w:r w:rsidRPr="5811C24F">
          <w:rPr>
            <w:rStyle w:val="Hyperlink"/>
            <w:rFonts w:ascii="Arial" w:eastAsia="Arial" w:hAnsi="Arial" w:cs="Arial"/>
          </w:rPr>
          <w:t>free first and second doses and booster COVID-19 vaccinations for all students</w:t>
        </w:r>
      </w:hyperlink>
      <w:r w:rsidRPr="5811C24F">
        <w:rPr>
          <w:rFonts w:ascii="Arial" w:eastAsia="Arial" w:hAnsi="Arial" w:cs="Arial"/>
        </w:rPr>
        <w:t xml:space="preserve"> in the Student Health Center at University Park starting January 12. </w:t>
      </w:r>
    </w:p>
    <w:p w14:paraId="4A365423" w14:textId="77777777" w:rsidR="00931195" w:rsidRDefault="00931195" w:rsidP="00931195">
      <w:pPr>
        <w:spacing w:line="259" w:lineRule="auto"/>
      </w:pPr>
    </w:p>
    <w:p w14:paraId="21469404" w14:textId="77777777" w:rsidR="00931195" w:rsidRDefault="00931195" w:rsidP="00931195">
      <w:pPr>
        <w:pStyle w:val="ListParagraph"/>
        <w:numPr>
          <w:ilvl w:val="0"/>
          <w:numId w:val="45"/>
        </w:numPr>
        <w:spacing w:line="259" w:lineRule="auto"/>
      </w:pPr>
      <w:r w:rsidRPr="06EFDDE7">
        <w:rPr>
          <w:rFonts w:ascii="Arial" w:eastAsia="Arial" w:hAnsi="Arial" w:cs="Arial"/>
        </w:rPr>
        <w:t xml:space="preserve">At University Park, </w:t>
      </w:r>
      <w:hyperlink r:id="rId23">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w:t>
      </w:r>
      <w:proofErr w:type="gramStart"/>
      <w:r w:rsidRPr="06EFDDE7">
        <w:rPr>
          <w:rFonts w:ascii="Arial" w:eastAsia="Arial" w:hAnsi="Arial" w:cs="Arial"/>
        </w:rPr>
        <w:t>office, or</w:t>
      </w:r>
      <w:proofErr w:type="gramEnd"/>
      <w:r w:rsidRPr="06EFDDE7">
        <w:rPr>
          <w:rFonts w:ascii="Arial" w:eastAsia="Arial" w:hAnsi="Arial" w:cs="Arial"/>
        </w:rPr>
        <w:t xml:space="preserve"> ordered through the mail via the Vault Health mail-in test kit. </w:t>
      </w:r>
    </w:p>
    <w:p w14:paraId="2BA91401" w14:textId="77777777" w:rsidR="00931195" w:rsidRDefault="00931195" w:rsidP="00931195">
      <w:pPr>
        <w:spacing w:line="259" w:lineRule="auto"/>
      </w:pPr>
    </w:p>
    <w:p w14:paraId="5B7B0B7E" w14:textId="77777777" w:rsidR="00043422" w:rsidRDefault="00E80614" w:rsidP="5811C24F">
      <w:pPr>
        <w:pStyle w:val="ListParagraph"/>
        <w:numPr>
          <w:ilvl w:val="0"/>
          <w:numId w:val="45"/>
        </w:numPr>
        <w:spacing w:line="259" w:lineRule="auto"/>
        <w:rPr>
          <w:rFonts w:eastAsiaTheme="minorEastAsia"/>
          <w:color w:val="0563C1"/>
        </w:rPr>
      </w:pPr>
      <w:hyperlink r:id="rId24">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12B47A3E" w14:textId="4A03FB4E" w:rsidR="00043422" w:rsidRDefault="00043422" w:rsidP="5811C24F">
      <w:pPr>
        <w:pStyle w:val="ListParagraph"/>
        <w:numPr>
          <w:ilvl w:val="0"/>
          <w:numId w:val="45"/>
        </w:numPr>
        <w:spacing w:line="259" w:lineRule="auto"/>
      </w:pPr>
      <w:r w:rsidRPr="5811C24F">
        <w:rPr>
          <w:rFonts w:ascii="Arial" w:eastAsia="Arial" w:hAnsi="Arial" w:cs="Arial"/>
        </w:rPr>
        <w:t xml:space="preserve">Information for faculty and instructors about how to handle absences at </w:t>
      </w:r>
      <w:hyperlink r:id="rId25">
        <w:r w:rsidRPr="5811C24F">
          <w:rPr>
            <w:rStyle w:val="Hyperlink"/>
            <w:rFonts w:ascii="Arial" w:eastAsia="Arial" w:hAnsi="Arial" w:cs="Arial"/>
          </w:rPr>
          <w:t>https://keepteaching.psu.edu/ufaqs/handling-instructor-and-or-student-absences-due-to-covid-19/</w:t>
        </w:r>
      </w:hyperlink>
      <w:r w:rsidRPr="5811C24F">
        <w:rPr>
          <w:rFonts w:ascii="Arial" w:eastAsia="Arial" w:hAnsi="Arial" w:cs="Arial"/>
        </w:rPr>
        <w:t xml:space="preserve">. </w:t>
      </w:r>
    </w:p>
    <w:p w14:paraId="30C2697A" w14:textId="77777777" w:rsidR="00043422" w:rsidRDefault="00043422" w:rsidP="00043422">
      <w:pPr>
        <w:spacing w:line="259" w:lineRule="auto"/>
      </w:pPr>
    </w:p>
    <w:p w14:paraId="2D5535B4" w14:textId="77777777" w:rsidR="00043422" w:rsidRDefault="00043422" w:rsidP="00043422">
      <w:pPr>
        <w:pStyle w:val="ListParagraph"/>
        <w:numPr>
          <w:ilvl w:val="0"/>
          <w:numId w:val="45"/>
        </w:numPr>
        <w:rPr>
          <w:rFonts w:ascii="Arial" w:eastAsia="Arial" w:hAnsi="Arial" w:cs="Arial"/>
        </w:rPr>
      </w:pPr>
      <w:r w:rsidRPr="29A99EEC">
        <w:rPr>
          <w:rFonts w:ascii="Arial" w:eastAsia="Arial" w:hAnsi="Arial" w:cs="Arial"/>
        </w:rPr>
        <w:t xml:space="preserve">Instructors who are teaching an in-person class may offer less than 25% of the course remotely (synchronously or asynchronously). This flexibility is afforded to instructors to manage their own absences, whether due to illness or other unavoidable circumstances, during travel, or for pedagogical reasons. Instructors are asked to inform their academic unit head (department head, director of academic affairs, school director, division head) when remote instruction is offered. </w:t>
      </w:r>
    </w:p>
    <w:p w14:paraId="38F9FFB3" w14:textId="77777777" w:rsidR="00043422" w:rsidRDefault="00043422" w:rsidP="00043422"/>
    <w:p w14:paraId="734BF8B6" w14:textId="2416FC89" w:rsidR="00390FC8" w:rsidRDefault="00390FC8" w:rsidP="00390FC8">
      <w:pPr>
        <w:pStyle w:val="ListParagraph"/>
        <w:numPr>
          <w:ilvl w:val="0"/>
          <w:numId w:val="45"/>
        </w:numPr>
        <w:spacing w:line="259" w:lineRule="auto"/>
      </w:pPr>
      <w:r w:rsidRPr="3EAD5E4A">
        <w:rPr>
          <w:rFonts w:ascii="Arial" w:eastAsia="Arial" w:hAnsi="Arial" w:cs="Arial"/>
        </w:rPr>
        <w:t xml:space="preserve">This </w:t>
      </w:r>
      <w:hyperlink r:id="rId26">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177D65E2" w14:textId="77777777" w:rsidR="00390FC8" w:rsidRDefault="00390FC8" w:rsidP="00390FC8">
      <w:pPr>
        <w:pStyle w:val="ListParagraph"/>
        <w:numPr>
          <w:ilvl w:val="0"/>
          <w:numId w:val="45"/>
        </w:numPr>
        <w:spacing w:line="259" w:lineRule="auto"/>
      </w:pPr>
      <w:r w:rsidRPr="3EAD5E4A">
        <w:rPr>
          <w:rFonts w:ascii="Arial" w:eastAsia="Arial" w:hAnsi="Arial" w:cs="Arial"/>
        </w:rPr>
        <w:t xml:space="preserve">Penn State strongly encourages its students and employees to get their </w:t>
      </w:r>
      <w:hyperlink r:id="rId27">
        <w:r w:rsidRPr="3EAD5E4A">
          <w:rPr>
            <w:rStyle w:val="Hyperlink"/>
            <w:rFonts w:ascii="Arial" w:eastAsia="Arial" w:hAnsi="Arial" w:cs="Arial"/>
          </w:rPr>
          <w:t>booster dose of the COVID-19 vaccine</w:t>
        </w:r>
      </w:hyperlink>
      <w:r w:rsidRPr="3EAD5E4A">
        <w:rPr>
          <w:rFonts w:ascii="Arial" w:eastAsia="Arial" w:hAnsi="Arial" w:cs="Arial"/>
        </w:rPr>
        <w:t>.</w:t>
      </w:r>
    </w:p>
    <w:p w14:paraId="40BA3E9B" w14:textId="77777777" w:rsidR="00390FC8" w:rsidRDefault="00390FC8" w:rsidP="00390FC8">
      <w:pPr>
        <w:spacing w:line="259" w:lineRule="auto"/>
      </w:pPr>
    </w:p>
    <w:p w14:paraId="4400A04B" w14:textId="77777777" w:rsidR="00390FC8" w:rsidRDefault="00390FC8" w:rsidP="00390FC8">
      <w:pPr>
        <w:pStyle w:val="ListParagraph"/>
        <w:numPr>
          <w:ilvl w:val="0"/>
          <w:numId w:val="45"/>
        </w:numPr>
        <w:spacing w:line="259" w:lineRule="auto"/>
        <w:rPr>
          <w:rFonts w:ascii="Arial" w:eastAsia="Arial" w:hAnsi="Arial" w:cs="Arial"/>
        </w:rPr>
      </w:pPr>
      <w:r w:rsidRPr="0801F9E3">
        <w:rPr>
          <w:rFonts w:ascii="Arial" w:eastAsia="Arial" w:hAnsi="Arial" w:cs="Arial"/>
        </w:rPr>
        <w:t xml:space="preserve">Penn State students who have not shared with the University proof that they are fully vaccinated against COVID-19 </w:t>
      </w:r>
      <w:hyperlink r:id="rId28">
        <w:r w:rsidRPr="0801F9E3">
          <w:rPr>
            <w:rStyle w:val="Hyperlink"/>
            <w:rFonts w:ascii="Arial" w:eastAsia="Arial" w:hAnsi="Arial" w:cs="Arial"/>
          </w:rPr>
          <w:t>will continue to have to test weekly throughout the spring 2022 semester</w:t>
        </w:r>
      </w:hyperlink>
      <w:r w:rsidRPr="0801F9E3">
        <w:rPr>
          <w:rFonts w:ascii="Arial" w:eastAsia="Arial" w:hAnsi="Arial" w:cs="Arial"/>
        </w:rPr>
        <w:t xml:space="preserve">. </w:t>
      </w:r>
    </w:p>
    <w:p w14:paraId="77D8F915" w14:textId="77777777" w:rsidR="00390FC8" w:rsidRPr="00390FC8" w:rsidRDefault="00390FC8" w:rsidP="00390FC8">
      <w:pPr>
        <w:pStyle w:val="ListParagraph"/>
        <w:spacing w:line="259" w:lineRule="auto"/>
        <w:rPr>
          <w:rFonts w:ascii="Arial" w:eastAsia="Arial" w:hAnsi="Arial" w:cs="Arial"/>
        </w:rPr>
      </w:pPr>
    </w:p>
    <w:p w14:paraId="4BB29B0A" w14:textId="5A6BE264" w:rsidR="00CC07A2" w:rsidRPr="00CC07A2" w:rsidRDefault="00E80614" w:rsidP="00980227">
      <w:pPr>
        <w:pStyle w:val="ListParagraph"/>
        <w:numPr>
          <w:ilvl w:val="0"/>
          <w:numId w:val="25"/>
        </w:numPr>
        <w:spacing w:line="259" w:lineRule="auto"/>
        <w:rPr>
          <w:rFonts w:ascii="Arial" w:eastAsia="Arial" w:hAnsi="Arial" w:cs="Arial"/>
        </w:rPr>
      </w:pPr>
      <w:hyperlink r:id="rId29">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0">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1CC6B78A" w14:textId="77777777" w:rsidR="003D7F4E" w:rsidRDefault="003D7F4E"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17FE95D4"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2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2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24"/>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6">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24"/>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7">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2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2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2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24"/>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2">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DC33" w14:textId="77777777" w:rsidR="001B4AD7" w:rsidRDefault="001B4AD7" w:rsidP="004C0F1C">
      <w:r>
        <w:separator/>
      </w:r>
    </w:p>
  </w:endnote>
  <w:endnote w:type="continuationSeparator" w:id="0">
    <w:p w14:paraId="2701A4F7" w14:textId="77777777" w:rsidR="001B4AD7" w:rsidRDefault="001B4AD7" w:rsidP="004C0F1C">
      <w:r>
        <w:continuationSeparator/>
      </w:r>
    </w:p>
  </w:endnote>
  <w:endnote w:type="continuationNotice" w:id="1">
    <w:p w14:paraId="11D1093A" w14:textId="77777777" w:rsidR="001B4AD7" w:rsidRDefault="001B4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4B88" w14:textId="77777777" w:rsidR="001B4AD7" w:rsidRDefault="001B4AD7" w:rsidP="004C0F1C">
      <w:r>
        <w:separator/>
      </w:r>
    </w:p>
  </w:footnote>
  <w:footnote w:type="continuationSeparator" w:id="0">
    <w:p w14:paraId="33F7A108" w14:textId="77777777" w:rsidR="001B4AD7" w:rsidRDefault="001B4AD7" w:rsidP="004C0F1C">
      <w:r>
        <w:continuationSeparator/>
      </w:r>
    </w:p>
  </w:footnote>
  <w:footnote w:type="continuationNotice" w:id="1">
    <w:p w14:paraId="42002573" w14:textId="77777777" w:rsidR="001B4AD7" w:rsidRDefault="001B4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021F4"/>
    <w:multiLevelType w:val="hybridMultilevel"/>
    <w:tmpl w:val="85628E62"/>
    <w:lvl w:ilvl="0" w:tplc="D51E6CC2">
      <w:start w:val="1"/>
      <w:numFmt w:val="bullet"/>
      <w:lvlText w:val=""/>
      <w:lvlJc w:val="left"/>
      <w:pPr>
        <w:ind w:left="720" w:hanging="360"/>
      </w:pPr>
      <w:rPr>
        <w:rFonts w:ascii="Symbol" w:hAnsi="Symbol" w:hint="default"/>
      </w:rPr>
    </w:lvl>
    <w:lvl w:ilvl="1" w:tplc="DC6497FA">
      <w:start w:val="1"/>
      <w:numFmt w:val="bullet"/>
      <w:lvlText w:val="o"/>
      <w:lvlJc w:val="left"/>
      <w:pPr>
        <w:ind w:left="1440" w:hanging="360"/>
      </w:pPr>
      <w:rPr>
        <w:rFonts w:ascii="Courier New" w:hAnsi="Courier New" w:hint="default"/>
      </w:rPr>
    </w:lvl>
    <w:lvl w:ilvl="2" w:tplc="D020D146">
      <w:start w:val="1"/>
      <w:numFmt w:val="bullet"/>
      <w:lvlText w:val=""/>
      <w:lvlJc w:val="left"/>
      <w:pPr>
        <w:ind w:left="2160" w:hanging="360"/>
      </w:pPr>
      <w:rPr>
        <w:rFonts w:ascii="Wingdings" w:hAnsi="Wingdings" w:hint="default"/>
      </w:rPr>
    </w:lvl>
    <w:lvl w:ilvl="3" w:tplc="16423270">
      <w:start w:val="1"/>
      <w:numFmt w:val="bullet"/>
      <w:lvlText w:val=""/>
      <w:lvlJc w:val="left"/>
      <w:pPr>
        <w:ind w:left="2880" w:hanging="360"/>
      </w:pPr>
      <w:rPr>
        <w:rFonts w:ascii="Symbol" w:hAnsi="Symbol" w:hint="default"/>
      </w:rPr>
    </w:lvl>
    <w:lvl w:ilvl="4" w:tplc="620CF7DE">
      <w:start w:val="1"/>
      <w:numFmt w:val="bullet"/>
      <w:lvlText w:val="o"/>
      <w:lvlJc w:val="left"/>
      <w:pPr>
        <w:ind w:left="3600" w:hanging="360"/>
      </w:pPr>
      <w:rPr>
        <w:rFonts w:ascii="Courier New" w:hAnsi="Courier New" w:hint="default"/>
      </w:rPr>
    </w:lvl>
    <w:lvl w:ilvl="5" w:tplc="94A2B0D0">
      <w:start w:val="1"/>
      <w:numFmt w:val="bullet"/>
      <w:lvlText w:val=""/>
      <w:lvlJc w:val="left"/>
      <w:pPr>
        <w:ind w:left="4320" w:hanging="360"/>
      </w:pPr>
      <w:rPr>
        <w:rFonts w:ascii="Wingdings" w:hAnsi="Wingdings" w:hint="default"/>
      </w:rPr>
    </w:lvl>
    <w:lvl w:ilvl="6" w:tplc="A8A0B366">
      <w:start w:val="1"/>
      <w:numFmt w:val="bullet"/>
      <w:lvlText w:val=""/>
      <w:lvlJc w:val="left"/>
      <w:pPr>
        <w:ind w:left="5040" w:hanging="360"/>
      </w:pPr>
      <w:rPr>
        <w:rFonts w:ascii="Symbol" w:hAnsi="Symbol" w:hint="default"/>
      </w:rPr>
    </w:lvl>
    <w:lvl w:ilvl="7" w:tplc="DF623A4A">
      <w:start w:val="1"/>
      <w:numFmt w:val="bullet"/>
      <w:lvlText w:val="o"/>
      <w:lvlJc w:val="left"/>
      <w:pPr>
        <w:ind w:left="5760" w:hanging="360"/>
      </w:pPr>
      <w:rPr>
        <w:rFonts w:ascii="Courier New" w:hAnsi="Courier New" w:hint="default"/>
      </w:rPr>
    </w:lvl>
    <w:lvl w:ilvl="8" w:tplc="76C4AD88">
      <w:start w:val="1"/>
      <w:numFmt w:val="bullet"/>
      <w:lvlText w:val=""/>
      <w:lvlJc w:val="left"/>
      <w:pPr>
        <w:ind w:left="6480" w:hanging="360"/>
      </w:pPr>
      <w:rPr>
        <w:rFonts w:ascii="Wingdings" w:hAnsi="Wingdings" w:hint="default"/>
      </w:rPr>
    </w:lvl>
  </w:abstractNum>
  <w:abstractNum w:abstractNumId="8"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9"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1"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8320E"/>
    <w:multiLevelType w:val="hybridMultilevel"/>
    <w:tmpl w:val="E78A2634"/>
    <w:lvl w:ilvl="0" w:tplc="062E6308">
      <w:start w:val="1"/>
      <w:numFmt w:val="bullet"/>
      <w:lvlText w:val=""/>
      <w:lvlJc w:val="left"/>
      <w:pPr>
        <w:ind w:left="720" w:hanging="360"/>
      </w:pPr>
      <w:rPr>
        <w:rFonts w:ascii="Symbol" w:hAnsi="Symbol" w:hint="default"/>
      </w:rPr>
    </w:lvl>
    <w:lvl w:ilvl="1" w:tplc="A09AE45C">
      <w:start w:val="1"/>
      <w:numFmt w:val="bullet"/>
      <w:lvlText w:val="o"/>
      <w:lvlJc w:val="left"/>
      <w:pPr>
        <w:ind w:left="1440" w:hanging="360"/>
      </w:pPr>
      <w:rPr>
        <w:rFonts w:ascii="Courier New" w:hAnsi="Courier New" w:hint="default"/>
      </w:rPr>
    </w:lvl>
    <w:lvl w:ilvl="2" w:tplc="409AE820">
      <w:start w:val="1"/>
      <w:numFmt w:val="bullet"/>
      <w:lvlText w:val=""/>
      <w:lvlJc w:val="left"/>
      <w:pPr>
        <w:ind w:left="2160" w:hanging="360"/>
      </w:pPr>
      <w:rPr>
        <w:rFonts w:ascii="Wingdings" w:hAnsi="Wingdings" w:hint="default"/>
      </w:rPr>
    </w:lvl>
    <w:lvl w:ilvl="3" w:tplc="98580A24">
      <w:start w:val="1"/>
      <w:numFmt w:val="bullet"/>
      <w:lvlText w:val=""/>
      <w:lvlJc w:val="left"/>
      <w:pPr>
        <w:ind w:left="2880" w:hanging="360"/>
      </w:pPr>
      <w:rPr>
        <w:rFonts w:ascii="Symbol" w:hAnsi="Symbol" w:hint="default"/>
      </w:rPr>
    </w:lvl>
    <w:lvl w:ilvl="4" w:tplc="461C33C4">
      <w:start w:val="1"/>
      <w:numFmt w:val="bullet"/>
      <w:lvlText w:val="o"/>
      <w:lvlJc w:val="left"/>
      <w:pPr>
        <w:ind w:left="3600" w:hanging="360"/>
      </w:pPr>
      <w:rPr>
        <w:rFonts w:ascii="Courier New" w:hAnsi="Courier New" w:hint="default"/>
      </w:rPr>
    </w:lvl>
    <w:lvl w:ilvl="5" w:tplc="5B5E7E66">
      <w:start w:val="1"/>
      <w:numFmt w:val="bullet"/>
      <w:lvlText w:val=""/>
      <w:lvlJc w:val="left"/>
      <w:pPr>
        <w:ind w:left="4320" w:hanging="360"/>
      </w:pPr>
      <w:rPr>
        <w:rFonts w:ascii="Wingdings" w:hAnsi="Wingdings" w:hint="default"/>
      </w:rPr>
    </w:lvl>
    <w:lvl w:ilvl="6" w:tplc="B562E6C6">
      <w:start w:val="1"/>
      <w:numFmt w:val="bullet"/>
      <w:lvlText w:val=""/>
      <w:lvlJc w:val="left"/>
      <w:pPr>
        <w:ind w:left="5040" w:hanging="360"/>
      </w:pPr>
      <w:rPr>
        <w:rFonts w:ascii="Symbol" w:hAnsi="Symbol" w:hint="default"/>
      </w:rPr>
    </w:lvl>
    <w:lvl w:ilvl="7" w:tplc="FFC6E448">
      <w:start w:val="1"/>
      <w:numFmt w:val="bullet"/>
      <w:lvlText w:val="o"/>
      <w:lvlJc w:val="left"/>
      <w:pPr>
        <w:ind w:left="5760" w:hanging="360"/>
      </w:pPr>
      <w:rPr>
        <w:rFonts w:ascii="Courier New" w:hAnsi="Courier New" w:hint="default"/>
      </w:rPr>
    </w:lvl>
    <w:lvl w:ilvl="8" w:tplc="34B68EE4">
      <w:start w:val="1"/>
      <w:numFmt w:val="bullet"/>
      <w:lvlText w:val=""/>
      <w:lvlJc w:val="left"/>
      <w:pPr>
        <w:ind w:left="6480" w:hanging="360"/>
      </w:pPr>
      <w:rPr>
        <w:rFonts w:ascii="Wingdings" w:hAnsi="Wingdings" w:hint="default"/>
      </w:rPr>
    </w:lvl>
  </w:abstractNum>
  <w:abstractNum w:abstractNumId="17"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02610"/>
    <w:multiLevelType w:val="hybridMultilevel"/>
    <w:tmpl w:val="E48A2720"/>
    <w:lvl w:ilvl="0" w:tplc="5896E9B6">
      <w:start w:val="1"/>
      <w:numFmt w:val="bullet"/>
      <w:lvlText w:val=""/>
      <w:lvlJc w:val="left"/>
      <w:pPr>
        <w:ind w:left="720" w:hanging="360"/>
      </w:pPr>
      <w:rPr>
        <w:rFonts w:ascii="Symbol" w:hAnsi="Symbol" w:hint="default"/>
      </w:rPr>
    </w:lvl>
    <w:lvl w:ilvl="1" w:tplc="B3C2B108">
      <w:start w:val="1"/>
      <w:numFmt w:val="bullet"/>
      <w:lvlText w:val="o"/>
      <w:lvlJc w:val="left"/>
      <w:pPr>
        <w:ind w:left="1440" w:hanging="360"/>
      </w:pPr>
      <w:rPr>
        <w:rFonts w:ascii="Courier New" w:hAnsi="Courier New" w:hint="default"/>
      </w:rPr>
    </w:lvl>
    <w:lvl w:ilvl="2" w:tplc="1048E4B2">
      <w:start w:val="1"/>
      <w:numFmt w:val="bullet"/>
      <w:lvlText w:val=""/>
      <w:lvlJc w:val="left"/>
      <w:pPr>
        <w:ind w:left="2160" w:hanging="360"/>
      </w:pPr>
      <w:rPr>
        <w:rFonts w:ascii="Wingdings" w:hAnsi="Wingdings" w:hint="default"/>
      </w:rPr>
    </w:lvl>
    <w:lvl w:ilvl="3" w:tplc="3582437C">
      <w:start w:val="1"/>
      <w:numFmt w:val="bullet"/>
      <w:lvlText w:val=""/>
      <w:lvlJc w:val="left"/>
      <w:pPr>
        <w:ind w:left="2880" w:hanging="360"/>
      </w:pPr>
      <w:rPr>
        <w:rFonts w:ascii="Symbol" w:hAnsi="Symbol" w:hint="default"/>
      </w:rPr>
    </w:lvl>
    <w:lvl w:ilvl="4" w:tplc="75D2831A">
      <w:start w:val="1"/>
      <w:numFmt w:val="bullet"/>
      <w:lvlText w:val="o"/>
      <w:lvlJc w:val="left"/>
      <w:pPr>
        <w:ind w:left="3600" w:hanging="360"/>
      </w:pPr>
      <w:rPr>
        <w:rFonts w:ascii="Courier New" w:hAnsi="Courier New" w:hint="default"/>
      </w:rPr>
    </w:lvl>
    <w:lvl w:ilvl="5" w:tplc="FB06CD20">
      <w:start w:val="1"/>
      <w:numFmt w:val="bullet"/>
      <w:lvlText w:val=""/>
      <w:lvlJc w:val="left"/>
      <w:pPr>
        <w:ind w:left="4320" w:hanging="360"/>
      </w:pPr>
      <w:rPr>
        <w:rFonts w:ascii="Wingdings" w:hAnsi="Wingdings" w:hint="default"/>
      </w:rPr>
    </w:lvl>
    <w:lvl w:ilvl="6" w:tplc="C8144376">
      <w:start w:val="1"/>
      <w:numFmt w:val="bullet"/>
      <w:lvlText w:val=""/>
      <w:lvlJc w:val="left"/>
      <w:pPr>
        <w:ind w:left="5040" w:hanging="360"/>
      </w:pPr>
      <w:rPr>
        <w:rFonts w:ascii="Symbol" w:hAnsi="Symbol" w:hint="default"/>
      </w:rPr>
    </w:lvl>
    <w:lvl w:ilvl="7" w:tplc="9AD42A44">
      <w:start w:val="1"/>
      <w:numFmt w:val="bullet"/>
      <w:lvlText w:val="o"/>
      <w:lvlJc w:val="left"/>
      <w:pPr>
        <w:ind w:left="5760" w:hanging="360"/>
      </w:pPr>
      <w:rPr>
        <w:rFonts w:ascii="Courier New" w:hAnsi="Courier New" w:hint="default"/>
      </w:rPr>
    </w:lvl>
    <w:lvl w:ilvl="8" w:tplc="F1D86CB4">
      <w:start w:val="1"/>
      <w:numFmt w:val="bullet"/>
      <w:lvlText w:val=""/>
      <w:lvlJc w:val="left"/>
      <w:pPr>
        <w:ind w:left="6480" w:hanging="360"/>
      </w:pPr>
      <w:rPr>
        <w:rFonts w:ascii="Wingdings" w:hAnsi="Wingdings" w:hint="default"/>
      </w:rPr>
    </w:lvl>
  </w:abstractNum>
  <w:abstractNum w:abstractNumId="19"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20"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1"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2"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6" w15:restartNumberingAfterBreak="0">
    <w:nsid w:val="4D3B04DA"/>
    <w:multiLevelType w:val="hybridMultilevel"/>
    <w:tmpl w:val="9F88C65E"/>
    <w:lvl w:ilvl="0" w:tplc="94A4BCB6">
      <w:start w:val="1"/>
      <w:numFmt w:val="bullet"/>
      <w:lvlText w:val=""/>
      <w:lvlJc w:val="left"/>
      <w:pPr>
        <w:ind w:left="720" w:hanging="360"/>
      </w:pPr>
      <w:rPr>
        <w:rFonts w:ascii="Symbol" w:hAnsi="Symbol" w:hint="default"/>
      </w:rPr>
    </w:lvl>
    <w:lvl w:ilvl="1" w:tplc="17EE4B20">
      <w:start w:val="1"/>
      <w:numFmt w:val="bullet"/>
      <w:lvlText w:val="o"/>
      <w:lvlJc w:val="left"/>
      <w:pPr>
        <w:ind w:left="1440" w:hanging="360"/>
      </w:pPr>
      <w:rPr>
        <w:rFonts w:ascii="Courier New" w:hAnsi="Courier New" w:hint="default"/>
      </w:rPr>
    </w:lvl>
    <w:lvl w:ilvl="2" w:tplc="8842F100">
      <w:start w:val="1"/>
      <w:numFmt w:val="bullet"/>
      <w:lvlText w:val=""/>
      <w:lvlJc w:val="left"/>
      <w:pPr>
        <w:ind w:left="2160" w:hanging="360"/>
      </w:pPr>
      <w:rPr>
        <w:rFonts w:ascii="Wingdings" w:hAnsi="Wingdings" w:hint="default"/>
      </w:rPr>
    </w:lvl>
    <w:lvl w:ilvl="3" w:tplc="420638E4">
      <w:start w:val="1"/>
      <w:numFmt w:val="bullet"/>
      <w:lvlText w:val=""/>
      <w:lvlJc w:val="left"/>
      <w:pPr>
        <w:ind w:left="2880" w:hanging="360"/>
      </w:pPr>
      <w:rPr>
        <w:rFonts w:ascii="Symbol" w:hAnsi="Symbol" w:hint="default"/>
      </w:rPr>
    </w:lvl>
    <w:lvl w:ilvl="4" w:tplc="F76C70B6">
      <w:start w:val="1"/>
      <w:numFmt w:val="bullet"/>
      <w:lvlText w:val="o"/>
      <w:lvlJc w:val="left"/>
      <w:pPr>
        <w:ind w:left="3600" w:hanging="360"/>
      </w:pPr>
      <w:rPr>
        <w:rFonts w:ascii="Courier New" w:hAnsi="Courier New" w:hint="default"/>
      </w:rPr>
    </w:lvl>
    <w:lvl w:ilvl="5" w:tplc="87C067D6">
      <w:start w:val="1"/>
      <w:numFmt w:val="bullet"/>
      <w:lvlText w:val=""/>
      <w:lvlJc w:val="left"/>
      <w:pPr>
        <w:ind w:left="4320" w:hanging="360"/>
      </w:pPr>
      <w:rPr>
        <w:rFonts w:ascii="Wingdings" w:hAnsi="Wingdings" w:hint="default"/>
      </w:rPr>
    </w:lvl>
    <w:lvl w:ilvl="6" w:tplc="F96AF894">
      <w:start w:val="1"/>
      <w:numFmt w:val="bullet"/>
      <w:lvlText w:val=""/>
      <w:lvlJc w:val="left"/>
      <w:pPr>
        <w:ind w:left="5040" w:hanging="360"/>
      </w:pPr>
      <w:rPr>
        <w:rFonts w:ascii="Symbol" w:hAnsi="Symbol" w:hint="default"/>
      </w:rPr>
    </w:lvl>
    <w:lvl w:ilvl="7" w:tplc="DEE23B52">
      <w:start w:val="1"/>
      <w:numFmt w:val="bullet"/>
      <w:lvlText w:val="o"/>
      <w:lvlJc w:val="left"/>
      <w:pPr>
        <w:ind w:left="5760" w:hanging="360"/>
      </w:pPr>
      <w:rPr>
        <w:rFonts w:ascii="Courier New" w:hAnsi="Courier New" w:hint="default"/>
      </w:rPr>
    </w:lvl>
    <w:lvl w:ilvl="8" w:tplc="374E04B2">
      <w:start w:val="1"/>
      <w:numFmt w:val="bullet"/>
      <w:lvlText w:val=""/>
      <w:lvlJc w:val="left"/>
      <w:pPr>
        <w:ind w:left="6480" w:hanging="360"/>
      </w:pPr>
      <w:rPr>
        <w:rFonts w:ascii="Wingdings" w:hAnsi="Wingdings" w:hint="default"/>
      </w:rPr>
    </w:lvl>
  </w:abstractNum>
  <w:abstractNum w:abstractNumId="27"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8"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1" w15:restartNumberingAfterBreak="0">
    <w:nsid w:val="5B0C18F3"/>
    <w:multiLevelType w:val="hybridMultilevel"/>
    <w:tmpl w:val="AD901D8C"/>
    <w:lvl w:ilvl="0" w:tplc="F5C8C212">
      <w:start w:val="1"/>
      <w:numFmt w:val="bullet"/>
      <w:lvlText w:val=""/>
      <w:lvlJc w:val="left"/>
      <w:pPr>
        <w:ind w:left="720" w:hanging="360"/>
      </w:pPr>
      <w:rPr>
        <w:rFonts w:ascii="Symbol" w:hAnsi="Symbol" w:hint="default"/>
      </w:rPr>
    </w:lvl>
    <w:lvl w:ilvl="1" w:tplc="DF52E23A">
      <w:start w:val="1"/>
      <w:numFmt w:val="bullet"/>
      <w:lvlText w:val="o"/>
      <w:lvlJc w:val="left"/>
      <w:pPr>
        <w:ind w:left="1440" w:hanging="360"/>
      </w:pPr>
      <w:rPr>
        <w:rFonts w:ascii="Courier New" w:hAnsi="Courier New" w:hint="default"/>
      </w:rPr>
    </w:lvl>
    <w:lvl w:ilvl="2" w:tplc="65969420">
      <w:start w:val="1"/>
      <w:numFmt w:val="bullet"/>
      <w:lvlText w:val=""/>
      <w:lvlJc w:val="left"/>
      <w:pPr>
        <w:ind w:left="2160" w:hanging="360"/>
      </w:pPr>
      <w:rPr>
        <w:rFonts w:ascii="Wingdings" w:hAnsi="Wingdings" w:hint="default"/>
      </w:rPr>
    </w:lvl>
    <w:lvl w:ilvl="3" w:tplc="FFEA6240">
      <w:start w:val="1"/>
      <w:numFmt w:val="bullet"/>
      <w:lvlText w:val=""/>
      <w:lvlJc w:val="left"/>
      <w:pPr>
        <w:ind w:left="2880" w:hanging="360"/>
      </w:pPr>
      <w:rPr>
        <w:rFonts w:ascii="Symbol" w:hAnsi="Symbol" w:hint="default"/>
      </w:rPr>
    </w:lvl>
    <w:lvl w:ilvl="4" w:tplc="CCC435B2">
      <w:start w:val="1"/>
      <w:numFmt w:val="bullet"/>
      <w:lvlText w:val="o"/>
      <w:lvlJc w:val="left"/>
      <w:pPr>
        <w:ind w:left="3600" w:hanging="360"/>
      </w:pPr>
      <w:rPr>
        <w:rFonts w:ascii="Courier New" w:hAnsi="Courier New" w:hint="default"/>
      </w:rPr>
    </w:lvl>
    <w:lvl w:ilvl="5" w:tplc="5C7EA9DA">
      <w:start w:val="1"/>
      <w:numFmt w:val="bullet"/>
      <w:lvlText w:val=""/>
      <w:lvlJc w:val="left"/>
      <w:pPr>
        <w:ind w:left="4320" w:hanging="360"/>
      </w:pPr>
      <w:rPr>
        <w:rFonts w:ascii="Wingdings" w:hAnsi="Wingdings" w:hint="default"/>
      </w:rPr>
    </w:lvl>
    <w:lvl w:ilvl="6" w:tplc="AA86535A">
      <w:start w:val="1"/>
      <w:numFmt w:val="bullet"/>
      <w:lvlText w:val=""/>
      <w:lvlJc w:val="left"/>
      <w:pPr>
        <w:ind w:left="5040" w:hanging="360"/>
      </w:pPr>
      <w:rPr>
        <w:rFonts w:ascii="Symbol" w:hAnsi="Symbol" w:hint="default"/>
      </w:rPr>
    </w:lvl>
    <w:lvl w:ilvl="7" w:tplc="25161020">
      <w:start w:val="1"/>
      <w:numFmt w:val="bullet"/>
      <w:lvlText w:val="o"/>
      <w:lvlJc w:val="left"/>
      <w:pPr>
        <w:ind w:left="5760" w:hanging="360"/>
      </w:pPr>
      <w:rPr>
        <w:rFonts w:ascii="Courier New" w:hAnsi="Courier New" w:hint="default"/>
      </w:rPr>
    </w:lvl>
    <w:lvl w:ilvl="8" w:tplc="21BC6A18">
      <w:start w:val="1"/>
      <w:numFmt w:val="bullet"/>
      <w:lvlText w:val=""/>
      <w:lvlJc w:val="left"/>
      <w:pPr>
        <w:ind w:left="6480" w:hanging="360"/>
      </w:pPr>
      <w:rPr>
        <w:rFonts w:ascii="Wingdings" w:hAnsi="Wingdings" w:hint="default"/>
      </w:rPr>
    </w:lvl>
  </w:abstractNum>
  <w:abstractNum w:abstractNumId="32"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3"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6"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8"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9"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40"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41"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3"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6"/>
  </w:num>
  <w:num w:numId="4">
    <w:abstractNumId w:val="16"/>
  </w:num>
  <w:num w:numId="5">
    <w:abstractNumId w:val="18"/>
  </w:num>
  <w:num w:numId="6">
    <w:abstractNumId w:val="8"/>
  </w:num>
  <w:num w:numId="7">
    <w:abstractNumId w:val="38"/>
  </w:num>
  <w:num w:numId="8">
    <w:abstractNumId w:val="43"/>
  </w:num>
  <w:num w:numId="9">
    <w:abstractNumId w:val="35"/>
  </w:num>
  <w:num w:numId="10">
    <w:abstractNumId w:val="5"/>
  </w:num>
  <w:num w:numId="11">
    <w:abstractNumId w:val="27"/>
  </w:num>
  <w:num w:numId="12">
    <w:abstractNumId w:val="39"/>
  </w:num>
  <w:num w:numId="13">
    <w:abstractNumId w:val="10"/>
  </w:num>
  <w:num w:numId="14">
    <w:abstractNumId w:val="37"/>
  </w:num>
  <w:num w:numId="15">
    <w:abstractNumId w:val="42"/>
  </w:num>
  <w:num w:numId="16">
    <w:abstractNumId w:val="40"/>
  </w:num>
  <w:num w:numId="17">
    <w:abstractNumId w:val="30"/>
  </w:num>
  <w:num w:numId="18">
    <w:abstractNumId w:val="21"/>
  </w:num>
  <w:num w:numId="19">
    <w:abstractNumId w:val="20"/>
  </w:num>
  <w:num w:numId="20">
    <w:abstractNumId w:val="19"/>
  </w:num>
  <w:num w:numId="21">
    <w:abstractNumId w:val="25"/>
  </w:num>
  <w:num w:numId="22">
    <w:abstractNumId w:val="32"/>
  </w:num>
  <w:num w:numId="23">
    <w:abstractNumId w:val="4"/>
  </w:num>
  <w:num w:numId="24">
    <w:abstractNumId w:val="22"/>
  </w:num>
  <w:num w:numId="25">
    <w:abstractNumId w:val="11"/>
  </w:num>
  <w:num w:numId="26">
    <w:abstractNumId w:val="6"/>
  </w:num>
  <w:num w:numId="27">
    <w:abstractNumId w:val="14"/>
  </w:num>
  <w:num w:numId="28">
    <w:abstractNumId w:val="4"/>
  </w:num>
  <w:num w:numId="29">
    <w:abstractNumId w:val="24"/>
  </w:num>
  <w:num w:numId="30">
    <w:abstractNumId w:val="15"/>
  </w:num>
  <w:num w:numId="31">
    <w:abstractNumId w:val="29"/>
  </w:num>
  <w:num w:numId="32">
    <w:abstractNumId w:val="17"/>
  </w:num>
  <w:num w:numId="33">
    <w:abstractNumId w:val="3"/>
  </w:num>
  <w:num w:numId="34">
    <w:abstractNumId w:val="36"/>
  </w:num>
  <w:num w:numId="35">
    <w:abstractNumId w:val="2"/>
  </w:num>
  <w:num w:numId="36">
    <w:abstractNumId w:val="1"/>
  </w:num>
  <w:num w:numId="37">
    <w:abstractNumId w:val="41"/>
  </w:num>
  <w:num w:numId="38">
    <w:abstractNumId w:val="12"/>
  </w:num>
  <w:num w:numId="39">
    <w:abstractNumId w:val="0"/>
  </w:num>
  <w:num w:numId="40">
    <w:abstractNumId w:val="23"/>
  </w:num>
  <w:num w:numId="41">
    <w:abstractNumId w:val="13"/>
  </w:num>
  <w:num w:numId="42">
    <w:abstractNumId w:val="33"/>
  </w:num>
  <w:num w:numId="43">
    <w:abstractNumId w:val="34"/>
  </w:num>
  <w:num w:numId="44">
    <w:abstractNumId w:val="9"/>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4AD7"/>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D7F4E"/>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075"/>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40C6BA"/>
    <w:rsid w:val="095FB833"/>
    <w:rsid w:val="096130AB"/>
    <w:rsid w:val="09665F0C"/>
    <w:rsid w:val="0967CD7D"/>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937D96"/>
    <w:rsid w:val="1295A028"/>
    <w:rsid w:val="129FFE04"/>
    <w:rsid w:val="12A09A50"/>
    <w:rsid w:val="12A4867A"/>
    <w:rsid w:val="12AC1AA8"/>
    <w:rsid w:val="12B8BFE8"/>
    <w:rsid w:val="12BC7D4A"/>
    <w:rsid w:val="12BD242C"/>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C8F4B"/>
    <w:rsid w:val="386DF4A3"/>
    <w:rsid w:val="386F41A4"/>
    <w:rsid w:val="387082A0"/>
    <w:rsid w:val="387734D8"/>
    <w:rsid w:val="38796B62"/>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u.edu/news/administration/story/cvim-penn-state-hold-covid-19-vaccination-clinic-jan-26/" TargetMode="External"/><Relationship Id="rId18" Type="http://schemas.openxmlformats.org/officeDocument/2006/relationships/hyperlink" Target="https://news.psu.edu/story/673976/2021/10/25/process-request-religious-accommodations-vaccine-mandate-now-available" TargetMode="External"/><Relationship Id="rId26" Type="http://schemas.openxmlformats.org/officeDocument/2006/relationships/hyperlink" Target="https://www.psu.edu/news/campus-life/story/university-updates-availability-covid-related-resources-during-winter-break/" TargetMode="External"/><Relationship Id="rId39" Type="http://schemas.openxmlformats.org/officeDocument/2006/relationships/hyperlink" Target="https://sites.psu.edu/returntowork/" TargetMode="External"/><Relationship Id="rId3" Type="http://schemas.openxmlformats.org/officeDocument/2006/relationships/customXml" Target="../customXml/item3.xml"/><Relationship Id="rId21" Type="http://schemas.openxmlformats.org/officeDocument/2006/relationships/hyperlink" Target="https://virusinfo.psu.edu/vaccine-information/" TargetMode="External"/><Relationship Id="rId34" Type="http://schemas.openxmlformats.org/officeDocument/2006/relationships/hyperlink" Target="https://keeplearning.psu.edu/" TargetMode="External"/><Relationship Id="rId42" Type="http://schemas.openxmlformats.org/officeDocument/2006/relationships/hyperlink" Target="https://covid-19.ssri.psu.edu/" TargetMode="Externa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affirmativeaction.psu.edu/covid-19-information/" TargetMode="External"/><Relationship Id="rId25" Type="http://schemas.openxmlformats.org/officeDocument/2006/relationships/hyperlink" Target="https://keepteaching.psu.edu/ufaqs/handling-instructor-and-or-student-absences-due-to-covid-19/" TargetMode="External"/><Relationship Id="rId33" Type="http://schemas.openxmlformats.org/officeDocument/2006/relationships/hyperlink" Target="https://keepteaching.psu.edu/" TargetMode="External"/><Relationship Id="rId38" Type="http://schemas.openxmlformats.org/officeDocument/2006/relationships/hyperlink" Target="https://hr.psu.edu/covid-19-coronaviru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psu.edu/benefits/insurance/health" TargetMode="External"/><Relationship Id="rId20" Type="http://schemas.openxmlformats.org/officeDocument/2006/relationships/hyperlink" Target="https://www.psu.edu/news/story/process-request-medical-disability-vaccine-mandate-accommodations-now-open/" TargetMode="External"/><Relationship Id="rId29" Type="http://schemas.openxmlformats.org/officeDocument/2006/relationships/hyperlink" Target="https://news.psu.edu/story/628322/2020/08/13/academics/penn-state-faculty-can-still-submit-questions-about-return" TargetMode="External"/><Relationship Id="rId41"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campus-life/story/proper-masks-and-mask-wearing-are-critical-semester-begins" TargetMode="External"/><Relationship Id="rId32" Type="http://schemas.openxmlformats.org/officeDocument/2006/relationships/hyperlink" Target="https://virusinfo.psu.edu/faq/topic/latest-updates" TargetMode="External"/><Relationship Id="rId37" Type="http://schemas.openxmlformats.org/officeDocument/2006/relationships/hyperlink" Target="https://www.vpfa.psu.edu/penn-state-pandemic-news-digest-archive/"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su.edu/news/campus-life/story/spring-compliance-process-required-student-covid-testing-announced/" TargetMode="External"/><Relationship Id="rId23" Type="http://schemas.openxmlformats.org/officeDocument/2006/relationships/hyperlink" Target="https://www.psu.edu/news/campus-life/story/university-reminds-students-covid-19-testing-resources/" TargetMode="External"/><Relationship Id="rId28" Type="http://schemas.openxmlformats.org/officeDocument/2006/relationships/hyperlink" Target="https://www.psu.edu/news/administration/story/weekly-testing-unvaccinated-students-continue-spring/" TargetMode="External"/><Relationship Id="rId36" Type="http://schemas.openxmlformats.org/officeDocument/2006/relationships/hyperlink" Target="https://virusinfo.psu.edu/covid-19-dashboard" TargetMode="External"/><Relationship Id="rId10" Type="http://schemas.openxmlformats.org/officeDocument/2006/relationships/endnotes" Target="endnotes.xml"/><Relationship Id="rId19" Type="http://schemas.openxmlformats.org/officeDocument/2006/relationships/hyperlink" Target="https://hr.psu.edu/sites/hr/files/COVID19MedicalDisabilityAccommodationRequestForm.pdf" TargetMode="External"/><Relationship Id="rId31" Type="http://schemas.openxmlformats.org/officeDocument/2006/relationships/hyperlink" Target="https://virusinfo.psu.edu/university-statu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upgenius.com/go/70a0444afa82ea6f85-bjccovid" TargetMode="External"/><Relationship Id="rId22" Type="http://schemas.openxmlformats.org/officeDocument/2006/relationships/hyperlink" Target="https://www.psu.edu/news/university-health-services/story/covid-19-vaccine-primary-series-and-boosters-available-through-uhs/" TargetMode="External"/><Relationship Id="rId27" Type="http://schemas.openxmlformats.org/officeDocument/2006/relationships/hyperlink" Target="https://www.psu.edu/news/story/penn-state-strongly-recommends-covid-19-boosters-employees-and-students/"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requently-asked-question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7164</Characters>
  <Application>Microsoft Office Word</Application>
  <DocSecurity>0</DocSecurity>
  <Lines>59</Lines>
  <Paragraphs>16</Paragraphs>
  <ScaleCrop>false</ScaleCrop>
  <Manager/>
  <Company/>
  <LinksUpToDate>false</LinksUpToDate>
  <CharactersWithSpaces>8404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2022-01-24T14:17:00Z</dcterms:created>
  <dcterms:modified xsi:type="dcterms:W3CDTF">2022-01-24T14:17:00Z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