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746" w:right="726"/>
        <w:jc w:val="center"/>
      </w:pPr>
      <w:r>
        <w:rPr/>
        <w:t>Penn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Dickinson</w:t>
      </w:r>
      <w:r>
        <w:rPr>
          <w:spacing w:val="-1"/>
        </w:rPr>
        <w:t> </w:t>
      </w:r>
      <w:r>
        <w:rPr>
          <w:spacing w:val="-5"/>
        </w:rPr>
        <w:t>Law</w:t>
      </w:r>
    </w:p>
    <w:p>
      <w:pPr>
        <w:pStyle w:val="BodyText"/>
        <w:ind w:left="744" w:right="727"/>
        <w:jc w:val="center"/>
      </w:pPr>
      <w:r>
        <w:rPr/>
        <w:t>FACULTY</w:t>
      </w:r>
      <w:r>
        <w:rPr>
          <w:spacing w:val="-6"/>
        </w:rPr>
        <w:t> </w:t>
      </w:r>
      <w:r>
        <w:rPr/>
        <w:t>POLICY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4"/>
        </w:rPr>
        <w:t> </w:t>
      </w:r>
      <w:r>
        <w:rPr/>
        <w:t>ABA</w:t>
      </w:r>
      <w:r>
        <w:rPr>
          <w:spacing w:val="-4"/>
        </w:rPr>
        <w:t> </w:t>
      </w:r>
      <w:r>
        <w:rPr/>
        <w:t>STANDARD</w:t>
      </w:r>
      <w:r>
        <w:rPr>
          <w:spacing w:val="-3"/>
        </w:rPr>
        <w:t> </w:t>
      </w:r>
      <w:r>
        <w:rPr>
          <w:spacing w:val="-5"/>
        </w:rPr>
        <w:t>404</w:t>
      </w:r>
    </w:p>
    <w:p>
      <w:pPr>
        <w:pStyle w:val="BodyText"/>
        <w:ind w:left="746" w:right="727"/>
        <w:jc w:val="center"/>
      </w:pPr>
      <w:r>
        <w:rPr/>
        <w:t>Adopted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11, 2002,</w:t>
      </w:r>
      <w:r>
        <w:rPr>
          <w:spacing w:val="-1"/>
        </w:rPr>
        <w:t> </w:t>
      </w:r>
      <w:r>
        <w:rPr/>
        <w:t>Readopted November</w:t>
      </w:r>
      <w:r>
        <w:rPr>
          <w:spacing w:val="-2"/>
        </w:rPr>
        <w:t> </w:t>
      </w:r>
      <w:r>
        <w:rPr/>
        <w:t>14, 2016,</w:t>
      </w:r>
      <w:r>
        <w:rPr>
          <w:spacing w:val="-1"/>
        </w:rPr>
        <w:t> </w:t>
      </w:r>
      <w:r>
        <w:rPr/>
        <w:t>Revised May</w:t>
      </w:r>
      <w:r>
        <w:rPr>
          <w:spacing w:val="-1"/>
        </w:rPr>
        <w:t> </w:t>
      </w:r>
      <w:r>
        <w:rPr/>
        <w:t>5, </w:t>
      </w:r>
      <w:r>
        <w:rPr>
          <w:spacing w:val="-4"/>
        </w:rPr>
        <w:t>2021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120" w:right="104" w:firstLine="0"/>
        <w:jc w:val="left"/>
        <w:rPr>
          <w:sz w:val="24"/>
        </w:rPr>
      </w:pPr>
      <w:r>
        <w:rPr>
          <w:sz w:val="24"/>
        </w:rPr>
        <w:t>Each tenured, tenure-track, or AC21 member of the faculty (hereinafter referred to as "faculty member") is expected to carry a fair share of the course offerings of the law school, with due regard given to the preparation required for each course, the number of students in each course, classroom</w:t>
      </w:r>
      <w:r>
        <w:rPr>
          <w:spacing w:val="-5"/>
          <w:sz w:val="24"/>
        </w:rPr>
        <w:t> </w:t>
      </w:r>
      <w:r>
        <w:rPr>
          <w:sz w:val="24"/>
        </w:rPr>
        <w:t>contact</w:t>
      </w:r>
      <w:r>
        <w:rPr>
          <w:spacing w:val="-5"/>
          <w:sz w:val="24"/>
        </w:rPr>
        <w:t> </w:t>
      </w:r>
      <w:r>
        <w:rPr>
          <w:sz w:val="24"/>
        </w:rPr>
        <w:t>hours,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additional</w:t>
      </w:r>
      <w:r>
        <w:rPr>
          <w:spacing w:val="-5"/>
          <w:sz w:val="24"/>
        </w:rPr>
        <w:t> </w:t>
      </w:r>
      <w:r>
        <w:rPr>
          <w:sz w:val="24"/>
        </w:rPr>
        <w:t>non-classroom</w:t>
      </w:r>
      <w:r>
        <w:rPr>
          <w:spacing w:val="-5"/>
          <w:sz w:val="24"/>
        </w:rPr>
        <w:t> </w:t>
      </w:r>
      <w:r>
        <w:rPr>
          <w:sz w:val="24"/>
        </w:rPr>
        <w:t>hours</w:t>
      </w:r>
      <w:r>
        <w:rPr>
          <w:spacing w:val="-5"/>
          <w:sz w:val="24"/>
        </w:rPr>
        <w:t> </w:t>
      </w:r>
      <w:r>
        <w:rPr>
          <w:sz w:val="24"/>
        </w:rPr>
        <w:t>where</w:t>
      </w:r>
      <w:r>
        <w:rPr>
          <w:spacing w:val="-4"/>
          <w:sz w:val="24"/>
        </w:rPr>
        <w:t> </w:t>
      </w:r>
      <w:r>
        <w:rPr>
          <w:sz w:val="24"/>
        </w:rPr>
        <w:t>appropriate</w:t>
      </w:r>
      <w:r>
        <w:rPr>
          <w:spacing w:val="-6"/>
          <w:sz w:val="24"/>
        </w:rPr>
        <w:t> </w:t>
      </w:r>
      <w:r>
        <w:rPr>
          <w:sz w:val="24"/>
        </w:rPr>
        <w:t>(clinical</w:t>
      </w:r>
      <w:r>
        <w:rPr>
          <w:spacing w:val="-3"/>
          <w:sz w:val="24"/>
        </w:rPr>
        <w:t> </w:t>
      </w:r>
      <w:r>
        <w:rPr>
          <w:sz w:val="24"/>
        </w:rPr>
        <w:t>courses, for example). Fairness requires that due consideration be given to administrative and other student-related educational activities performed by the faculty member. Faculty members are expected to prepare adequately for each class and to be available for student consultation during</w:t>
      </w:r>
      <w:r>
        <w:rPr>
          <w:spacing w:val="40"/>
          <w:sz w:val="24"/>
        </w:rPr>
        <w:t> </w:t>
      </w:r>
      <w:r>
        <w:rPr>
          <w:sz w:val="24"/>
        </w:rPr>
        <w:t>a substantial portion of the work week. It is the responsibility of each faculty member to create</w:t>
      </w:r>
      <w:r>
        <w:rPr>
          <w:spacing w:val="40"/>
          <w:sz w:val="24"/>
        </w:rPr>
        <w:t> </w:t>
      </w:r>
      <w:r>
        <w:rPr>
          <w:sz w:val="24"/>
        </w:rPr>
        <w:t>an atmosphere in which students and faculty may exchange ideas.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120" w:right="110" w:firstLine="0"/>
        <w:jc w:val="left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faculty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expected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keep</w:t>
      </w:r>
      <w:r>
        <w:rPr>
          <w:spacing w:val="-2"/>
          <w:sz w:val="24"/>
        </w:rPr>
        <w:t> </w:t>
      </w:r>
      <w:r>
        <w:rPr>
          <w:sz w:val="24"/>
        </w:rPr>
        <w:t>abreast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developments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areas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he or</w:t>
      </w:r>
      <w:r>
        <w:rPr>
          <w:spacing w:val="-4"/>
          <w:sz w:val="24"/>
        </w:rPr>
        <w:t> </w:t>
      </w:r>
      <w:r>
        <w:rPr>
          <w:sz w:val="24"/>
        </w:rPr>
        <w:t>she</w:t>
      </w:r>
      <w:r>
        <w:rPr>
          <w:spacing w:val="-4"/>
          <w:sz w:val="24"/>
        </w:rPr>
        <w:t> </w:t>
      </w:r>
      <w:r>
        <w:rPr>
          <w:sz w:val="24"/>
        </w:rPr>
        <w:t>teaches.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faculty</w:t>
      </w:r>
      <w:r>
        <w:rPr>
          <w:spacing w:val="-3"/>
          <w:sz w:val="24"/>
        </w:rPr>
        <w:t> </w:t>
      </w:r>
      <w:r>
        <w:rPr>
          <w:sz w:val="24"/>
        </w:rPr>
        <w:t>member</w:t>
      </w:r>
      <w:r>
        <w:rPr>
          <w:spacing w:val="-4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expected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engage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scholarship.</w:t>
      </w:r>
      <w:r>
        <w:rPr>
          <w:spacing w:val="-3"/>
          <w:sz w:val="24"/>
        </w:rPr>
        <w:t> </w:t>
      </w:r>
      <w:r>
        <w:rPr>
          <w:sz w:val="24"/>
        </w:rPr>
        <w:t>Each faculty member shall ensure the integrity of this scholarly work, including due acknowledgment of student research assistants and other contributors.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120" w:right="277" w:firstLine="0"/>
        <w:jc w:val="both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faculty</w:t>
      </w:r>
      <w:r>
        <w:rPr>
          <w:spacing w:val="-3"/>
          <w:sz w:val="24"/>
        </w:rPr>
        <w:t> </w:t>
      </w:r>
      <w:r>
        <w:rPr>
          <w:sz w:val="24"/>
        </w:rPr>
        <w:t>member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expected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participate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institutional</w:t>
      </w:r>
      <w:r>
        <w:rPr>
          <w:spacing w:val="-3"/>
          <w:sz w:val="24"/>
        </w:rPr>
        <w:t> </w:t>
      </w:r>
      <w:r>
        <w:rPr>
          <w:sz w:val="24"/>
        </w:rPr>
        <w:t>governance,</w:t>
      </w:r>
      <w:r>
        <w:rPr>
          <w:spacing w:val="-3"/>
          <w:sz w:val="24"/>
        </w:rPr>
        <w:t> </w:t>
      </w:r>
      <w:r>
        <w:rPr>
          <w:sz w:val="24"/>
        </w:rPr>
        <w:t>seeking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carry</w:t>
      </w:r>
      <w:r>
        <w:rPr>
          <w:spacing w:val="-3"/>
          <w:sz w:val="24"/>
        </w:rPr>
        <w:t> </w:t>
      </w:r>
      <w:r>
        <w:rPr>
          <w:sz w:val="24"/>
        </w:rPr>
        <w:t>a fair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committee work consistent with that faculty member's student-</w:t>
      </w:r>
      <w:r>
        <w:rPr>
          <w:spacing w:val="-2"/>
          <w:sz w:val="24"/>
        </w:rPr>
        <w:t> </w:t>
      </w:r>
      <w:r>
        <w:rPr>
          <w:sz w:val="24"/>
        </w:rPr>
        <w:t>related educational activities and other administrative activities.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119" w:right="127" w:firstLine="0"/>
        <w:jc w:val="left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faculty</w:t>
      </w:r>
      <w:r>
        <w:rPr>
          <w:spacing w:val="-3"/>
          <w:sz w:val="24"/>
        </w:rPr>
        <w:t> </w:t>
      </w:r>
      <w:r>
        <w:rPr>
          <w:sz w:val="24"/>
        </w:rPr>
        <w:t>member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strive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improve</w:t>
      </w:r>
      <w:r>
        <w:rPr>
          <w:spacing w:val="-4"/>
          <w:sz w:val="24"/>
        </w:rPr>
        <w:t> </w:t>
      </w:r>
      <w:r>
        <w:rPr>
          <w:sz w:val="24"/>
        </w:rPr>
        <w:t>law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profession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engaging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activities within the academy and with government, the bar, the judiciary, or the legislature, including pro bono publico.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119" w:right="221" w:firstLine="0"/>
        <w:jc w:val="both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faculty</w:t>
      </w:r>
      <w:r>
        <w:rPr>
          <w:spacing w:val="-3"/>
          <w:sz w:val="24"/>
        </w:rPr>
        <w:t> </w:t>
      </w:r>
      <w:r>
        <w:rPr>
          <w:sz w:val="24"/>
        </w:rPr>
        <w:t>member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encouraged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participate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local, state, federal or international level.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1" w:after="0"/>
        <w:ind w:left="119" w:right="524" w:firstLine="0"/>
        <w:jc w:val="left"/>
        <w:rPr>
          <w:sz w:val="24"/>
        </w:rPr>
      </w:pP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comply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given</w:t>
      </w:r>
      <w:r>
        <w:rPr>
          <w:spacing w:val="-3"/>
          <w:sz w:val="24"/>
        </w:rPr>
        <w:t> </w:t>
      </w:r>
      <w:r>
        <w:rPr>
          <w:sz w:val="24"/>
        </w:rPr>
        <w:t>appropriate</w:t>
      </w:r>
      <w:r>
        <w:rPr>
          <w:spacing w:val="-4"/>
          <w:sz w:val="24"/>
        </w:rPr>
        <w:t> </w:t>
      </w:r>
      <w:r>
        <w:rPr>
          <w:sz w:val="24"/>
        </w:rPr>
        <w:t>recognition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part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 faculty member's contribution to the school.</w:t>
      </w:r>
    </w:p>
    <w:sectPr>
      <w:type w:val="continuous"/>
      <w:pgSz w:w="12240" w:h="15840"/>
      <w:pgMar w:top="11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8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9" w:right="10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PSU Dickinson School of Law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Laurel S.</dc:creator>
  <dc:description/>
  <dcterms:created xsi:type="dcterms:W3CDTF">2023-06-08T17:46:01Z</dcterms:created>
  <dcterms:modified xsi:type="dcterms:W3CDTF">2023-06-08T17:46:01Z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2023-06-08T00:00:00Z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/>
  </property>
</Properties>
</file>